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caps w:val="0"/>
          <w:color w:val="auto"/>
          <w:spacing w:val="0"/>
          <w:sz w:val="20"/>
          <w:szCs w:val="36"/>
        </w:rPr>
        <w:id w:val="557678601"/>
        <w:docPartObj>
          <w:docPartGallery w:val="Cover Pages"/>
          <w:docPartUnique/>
        </w:docPartObj>
      </w:sdtPr>
      <w:sdtEndPr>
        <w:rPr>
          <w:szCs w:val="20"/>
        </w:rPr>
      </w:sdtEndPr>
      <w:sdtContent>
        <w:p w14:paraId="62D713B8" w14:textId="77777777" w:rsidR="007C63B7" w:rsidRPr="00752A9C" w:rsidRDefault="007C63B7" w:rsidP="00752A9C">
          <w:pPr>
            <w:pStyle w:val="Title"/>
            <w:jc w:val="center"/>
            <w:rPr>
              <w:b/>
              <w:bCs/>
            </w:rPr>
          </w:pPr>
          <w:r w:rsidRPr="00752A9C">
            <w:rPr>
              <w:b/>
              <w:bCs/>
            </w:rPr>
            <w:t>ANNEXURE G:</w:t>
          </w:r>
        </w:p>
        <w:p w14:paraId="09BA92A3" w14:textId="3B2CA86B" w:rsidR="007C63B7" w:rsidRPr="00752A9C" w:rsidRDefault="007C63B7" w:rsidP="00752A9C">
          <w:pPr>
            <w:pStyle w:val="Title"/>
            <w:jc w:val="center"/>
            <w:rPr>
              <w:sz w:val="40"/>
              <w:szCs w:val="40"/>
            </w:rPr>
          </w:pPr>
          <w:r w:rsidRPr="00752A9C">
            <w:rPr>
              <w:sz w:val="40"/>
              <w:szCs w:val="40"/>
            </w:rPr>
            <w:t>Pinksterpark Rules</w:t>
          </w:r>
          <w:r w:rsidR="008F7E86" w:rsidRPr="00752A9C">
            <w:rPr>
              <w:sz w:val="40"/>
              <w:szCs w:val="40"/>
            </w:rPr>
            <w:t xml:space="preserve"> </w:t>
          </w:r>
          <w:r w:rsidR="002A6E45">
            <w:rPr>
              <w:sz w:val="40"/>
              <w:szCs w:val="40"/>
            </w:rPr>
            <w:t>for</w:t>
          </w:r>
          <w:r w:rsidRPr="00752A9C">
            <w:rPr>
              <w:sz w:val="40"/>
              <w:szCs w:val="40"/>
            </w:rPr>
            <w:t xml:space="preserve"> </w:t>
          </w:r>
          <w:r w:rsidR="00B4157D">
            <w:rPr>
              <w:sz w:val="40"/>
              <w:szCs w:val="40"/>
            </w:rPr>
            <w:t>Residents</w:t>
          </w:r>
          <w:r w:rsidRPr="00752A9C">
            <w:rPr>
              <w:sz w:val="40"/>
              <w:szCs w:val="40"/>
            </w:rPr>
            <w:t xml:space="preserve"> </w:t>
          </w:r>
          <w:r w:rsidR="008F7E86" w:rsidRPr="00752A9C">
            <w:rPr>
              <w:sz w:val="40"/>
              <w:szCs w:val="40"/>
            </w:rPr>
            <w:br/>
          </w:r>
          <w:r w:rsidRPr="00752A9C">
            <w:rPr>
              <w:sz w:val="40"/>
              <w:szCs w:val="40"/>
            </w:rPr>
            <w:t>and visitors</w:t>
          </w:r>
        </w:p>
        <w:p w14:paraId="559836AE" w14:textId="77777777" w:rsidR="007C63B7" w:rsidRPr="007C63B7" w:rsidRDefault="007C63B7" w:rsidP="007C63B7"/>
        <w:p w14:paraId="4B768548" w14:textId="77777777" w:rsidR="007C63B7" w:rsidRPr="007C63B7" w:rsidRDefault="007C63B7" w:rsidP="007C63B7">
          <w:r w:rsidRPr="007C63B7">
            <w:t>Revised and rewritten by Dr Etienne van Heerden, chair of the Pinksterpark Trust.</w:t>
          </w:r>
        </w:p>
        <w:p w14:paraId="1CE3ED5B" w14:textId="77777777" w:rsidR="007C63B7" w:rsidRPr="007C63B7" w:rsidRDefault="007C63B7" w:rsidP="007C63B7"/>
        <w:p w14:paraId="6F15797F" w14:textId="77777777" w:rsidR="007C63B7" w:rsidRPr="007C63B7" w:rsidRDefault="007C63B7" w:rsidP="007C63B7">
          <w:r w:rsidRPr="007C63B7">
            <w:rPr>
              <w:b/>
              <w:bCs/>
            </w:rPr>
            <w:t>Name of legal entity:</w:t>
          </w:r>
          <w:r w:rsidRPr="007C63B7">
            <w:t xml:space="preserve"> Apostolic Faith Mission of South Africa Pinkster Park Trust (Registration No.: IT 1609/96), (Deeds No.: T90265/96).</w:t>
          </w:r>
        </w:p>
        <w:p w14:paraId="25E2FB3E" w14:textId="321D0E79" w:rsidR="007C63B7" w:rsidRPr="007C63B7" w:rsidRDefault="007C63B7" w:rsidP="007C63B7">
          <w:pPr>
            <w:rPr>
              <w:b/>
              <w:bCs/>
            </w:rPr>
          </w:pPr>
          <w:r w:rsidRPr="007C63B7">
            <w:rPr>
              <w:b/>
              <w:bCs/>
            </w:rPr>
            <w:t xml:space="preserve">Version: </w:t>
          </w:r>
          <w:r w:rsidR="00387217" w:rsidRPr="001376CD">
            <w:rPr>
              <w:rFonts w:ascii="Aptos" w:hAnsi="Aptos"/>
              <w:b/>
              <w:bCs/>
            </w:rPr>
            <w:t>8 September</w:t>
          </w:r>
          <w:r w:rsidRPr="007C63B7">
            <w:rPr>
              <w:b/>
              <w:bCs/>
            </w:rPr>
            <w:t xml:space="preserve"> 2026</w:t>
          </w:r>
        </w:p>
        <w:p w14:paraId="0FCD47FA" w14:textId="1FC10536" w:rsidR="007C63B7" w:rsidRPr="007C63B7" w:rsidRDefault="007C63B7" w:rsidP="007C63B7">
          <w:r w:rsidRPr="007C63B7">
            <w:t xml:space="preserve">These Pinksterpark Rules must be read together with the </w:t>
          </w:r>
          <w:r w:rsidR="00387217" w:rsidRPr="001376CD">
            <w:rPr>
              <w:rFonts w:ascii="Aptos" w:hAnsi="Aptos"/>
            </w:rPr>
            <w:t>Cession Agreement, the applicable Cession Rules (Annexure B) and the other annexures, appendices and schedules, including Annexure A: Application Criteria, Annexure C: Building Regulations, Annexure D: Valuation, Annexure E: Fines and Penalties, Annexure F: Emergency Procedures, Annexure H: Pinksterpark Support Committee Policy and Annexure I: Foreign Nationals</w:t>
          </w:r>
          <w:r w:rsidRPr="007C63B7">
            <w:t>.</w:t>
          </w:r>
        </w:p>
      </w:sdtContent>
    </w:sdt>
    <w:p w14:paraId="514EFC1D" w14:textId="77777777" w:rsidR="007C63B7" w:rsidRPr="007C63B7" w:rsidRDefault="007C63B7" w:rsidP="007C63B7">
      <w:pPr>
        <w:rPr>
          <w:rFonts w:asciiTheme="majorHAnsi" w:eastAsiaTheme="majorEastAsia" w:hAnsiTheme="majorHAnsi" w:cstheme="majorBidi"/>
          <w:sz w:val="36"/>
          <w:szCs w:val="36"/>
        </w:rPr>
      </w:pPr>
      <w:r w:rsidRPr="007C63B7">
        <w:br w:type="page"/>
      </w:r>
    </w:p>
    <w:bookmarkStart w:id="0" w:name="_Toc239773381" w:displacedByCustomXml="next"/>
    <w:sdt>
      <w:sdtPr>
        <w:rPr>
          <w:b w:val="0"/>
          <w:caps w:val="0"/>
          <w:color w:val="auto"/>
          <w:spacing w:val="0"/>
          <w:sz w:val="20"/>
          <w:szCs w:val="20"/>
        </w:rPr>
        <w:id w:val="1651711958"/>
        <w:docPartObj>
          <w:docPartGallery w:val="Table of Contents"/>
          <w:docPartUnique/>
        </w:docPartObj>
      </w:sdtPr>
      <w:sdtEndPr>
        <w:rPr>
          <w:bCs/>
          <w:noProof/>
        </w:rPr>
      </w:sdtEndPr>
      <w:sdtContent>
        <w:p w14:paraId="5E2ACA83" w14:textId="77777777" w:rsidR="007C63B7" w:rsidRPr="005F1F3D" w:rsidRDefault="007C63B7" w:rsidP="008F7E86">
          <w:pPr>
            <w:pStyle w:val="Heading1"/>
            <w:rPr>
              <w:color w:val="auto"/>
            </w:rPr>
          </w:pPr>
          <w:r w:rsidRPr="005F1F3D">
            <w:rPr>
              <w:color w:val="auto"/>
            </w:rPr>
            <w:t>Table of Contents</w:t>
          </w:r>
          <w:bookmarkEnd w:id="0"/>
        </w:p>
        <w:p w14:paraId="6294151C" w14:textId="7872CCBB" w:rsidR="007D4EDB" w:rsidRDefault="007C63B7">
          <w:pPr>
            <w:pStyle w:val="TOC1"/>
            <w:tabs>
              <w:tab w:val="left" w:pos="480"/>
              <w:tab w:val="right" w:leader="dot" w:pos="9016"/>
            </w:tabs>
            <w:rPr>
              <w:noProof/>
              <w:kern w:val="2"/>
              <w:sz w:val="24"/>
              <w:szCs w:val="24"/>
              <w:lang w:eastAsia="en-GB"/>
              <w14:ligatures w14:val="standardContextual"/>
            </w:rPr>
          </w:pPr>
          <w:r w:rsidRPr="005F1F3D">
            <w:fldChar w:fldCharType="begin"/>
          </w:r>
          <w:r w:rsidRPr="005F1F3D">
            <w:instrText xml:space="preserve"> TOC \o "1-3" \h \z \u </w:instrText>
          </w:r>
          <w:r w:rsidRPr="005F1F3D">
            <w:fldChar w:fldCharType="separate"/>
          </w:r>
          <w:hyperlink w:anchor="_Toc239773381" w:history="1">
            <w:r w:rsidR="007D4EDB" w:rsidRPr="0092571F">
              <w:rPr>
                <w:rStyle w:val="Hyperlink"/>
                <w:noProof/>
              </w:rPr>
              <w:t>1</w:t>
            </w:r>
            <w:r w:rsidR="007D4EDB">
              <w:rPr>
                <w:noProof/>
                <w:kern w:val="2"/>
                <w:sz w:val="24"/>
                <w:szCs w:val="24"/>
                <w:lang w:eastAsia="en-GB"/>
                <w14:ligatures w14:val="standardContextual"/>
              </w:rPr>
              <w:tab/>
            </w:r>
            <w:r w:rsidR="007D4EDB" w:rsidRPr="0092571F">
              <w:rPr>
                <w:rStyle w:val="Hyperlink"/>
                <w:noProof/>
              </w:rPr>
              <w:t>Table of Contents</w:t>
            </w:r>
            <w:r w:rsidR="007D4EDB">
              <w:rPr>
                <w:noProof/>
                <w:webHidden/>
              </w:rPr>
              <w:tab/>
            </w:r>
            <w:r w:rsidR="007D4EDB">
              <w:rPr>
                <w:noProof/>
                <w:webHidden/>
              </w:rPr>
              <w:fldChar w:fldCharType="begin"/>
            </w:r>
            <w:r w:rsidR="007D4EDB">
              <w:rPr>
                <w:noProof/>
                <w:webHidden/>
              </w:rPr>
              <w:instrText xml:space="preserve"> PAGEREF _Toc239773381 \h </w:instrText>
            </w:r>
            <w:r w:rsidR="007D4EDB">
              <w:rPr>
                <w:noProof/>
                <w:webHidden/>
              </w:rPr>
            </w:r>
            <w:r w:rsidR="007D4EDB">
              <w:rPr>
                <w:noProof/>
                <w:webHidden/>
              </w:rPr>
              <w:fldChar w:fldCharType="separate"/>
            </w:r>
            <w:r w:rsidR="007D4EDB">
              <w:rPr>
                <w:noProof/>
                <w:webHidden/>
              </w:rPr>
              <w:t>1</w:t>
            </w:r>
            <w:r w:rsidR="007D4EDB">
              <w:rPr>
                <w:noProof/>
                <w:webHidden/>
              </w:rPr>
              <w:fldChar w:fldCharType="end"/>
            </w:r>
          </w:hyperlink>
        </w:p>
        <w:p w14:paraId="65FAB1F4" w14:textId="1550D943" w:rsidR="007D4EDB" w:rsidRDefault="007D4EDB">
          <w:pPr>
            <w:pStyle w:val="TOC1"/>
            <w:tabs>
              <w:tab w:val="left" w:pos="480"/>
              <w:tab w:val="right" w:leader="dot" w:pos="9016"/>
            </w:tabs>
            <w:rPr>
              <w:noProof/>
              <w:kern w:val="2"/>
              <w:sz w:val="24"/>
              <w:szCs w:val="24"/>
              <w:lang w:eastAsia="en-GB"/>
              <w14:ligatures w14:val="standardContextual"/>
            </w:rPr>
          </w:pPr>
          <w:hyperlink w:anchor="_Toc239773382" w:history="1">
            <w:r w:rsidRPr="0092571F">
              <w:rPr>
                <w:rStyle w:val="Hyperlink"/>
                <w:noProof/>
              </w:rPr>
              <w:t>3</w:t>
            </w:r>
            <w:r>
              <w:rPr>
                <w:noProof/>
                <w:kern w:val="2"/>
                <w:sz w:val="24"/>
                <w:szCs w:val="24"/>
                <w:lang w:eastAsia="en-GB"/>
                <w14:ligatures w14:val="standardContextual"/>
              </w:rPr>
              <w:tab/>
            </w:r>
            <w:r w:rsidRPr="0092571F">
              <w:rPr>
                <w:rStyle w:val="Hyperlink"/>
                <w:noProof/>
              </w:rPr>
              <w:t>INTRODUCTION, PURPOSE AND LEGAL FRAMEWORK</w:t>
            </w:r>
            <w:r>
              <w:rPr>
                <w:noProof/>
                <w:webHidden/>
              </w:rPr>
              <w:tab/>
            </w:r>
            <w:r>
              <w:rPr>
                <w:noProof/>
                <w:webHidden/>
              </w:rPr>
              <w:fldChar w:fldCharType="begin"/>
            </w:r>
            <w:r>
              <w:rPr>
                <w:noProof/>
                <w:webHidden/>
              </w:rPr>
              <w:instrText xml:space="preserve"> PAGEREF _Toc239773382 \h </w:instrText>
            </w:r>
            <w:r>
              <w:rPr>
                <w:noProof/>
                <w:webHidden/>
              </w:rPr>
            </w:r>
            <w:r>
              <w:rPr>
                <w:noProof/>
                <w:webHidden/>
              </w:rPr>
              <w:fldChar w:fldCharType="separate"/>
            </w:r>
            <w:r>
              <w:rPr>
                <w:noProof/>
                <w:webHidden/>
              </w:rPr>
              <w:t>2</w:t>
            </w:r>
            <w:r>
              <w:rPr>
                <w:noProof/>
                <w:webHidden/>
              </w:rPr>
              <w:fldChar w:fldCharType="end"/>
            </w:r>
          </w:hyperlink>
        </w:p>
        <w:p w14:paraId="5D89D53A" w14:textId="282336F8" w:rsidR="007D4EDB" w:rsidRDefault="007D4EDB">
          <w:pPr>
            <w:pStyle w:val="TOC1"/>
            <w:tabs>
              <w:tab w:val="left" w:pos="480"/>
              <w:tab w:val="right" w:leader="dot" w:pos="9016"/>
            </w:tabs>
            <w:rPr>
              <w:noProof/>
              <w:kern w:val="2"/>
              <w:sz w:val="24"/>
              <w:szCs w:val="24"/>
              <w:lang w:eastAsia="en-GB"/>
              <w14:ligatures w14:val="standardContextual"/>
            </w:rPr>
          </w:pPr>
          <w:hyperlink w:anchor="_Toc239773383" w:history="1">
            <w:r w:rsidRPr="0092571F">
              <w:rPr>
                <w:rStyle w:val="Hyperlink"/>
                <w:noProof/>
              </w:rPr>
              <w:t>4</w:t>
            </w:r>
            <w:r>
              <w:rPr>
                <w:noProof/>
                <w:kern w:val="2"/>
                <w:sz w:val="24"/>
                <w:szCs w:val="24"/>
                <w:lang w:eastAsia="en-GB"/>
                <w14:ligatures w14:val="standardContextual"/>
              </w:rPr>
              <w:tab/>
            </w:r>
            <w:r w:rsidRPr="0092571F">
              <w:rPr>
                <w:rStyle w:val="Hyperlink"/>
                <w:noProof/>
              </w:rPr>
              <w:t>DEFINITIONS AND SCOPE OF APPLICATION</w:t>
            </w:r>
            <w:r>
              <w:rPr>
                <w:noProof/>
                <w:webHidden/>
              </w:rPr>
              <w:tab/>
            </w:r>
            <w:r>
              <w:rPr>
                <w:noProof/>
                <w:webHidden/>
              </w:rPr>
              <w:fldChar w:fldCharType="begin"/>
            </w:r>
            <w:r>
              <w:rPr>
                <w:noProof/>
                <w:webHidden/>
              </w:rPr>
              <w:instrText xml:space="preserve"> PAGEREF _Toc239773383 \h </w:instrText>
            </w:r>
            <w:r>
              <w:rPr>
                <w:noProof/>
                <w:webHidden/>
              </w:rPr>
            </w:r>
            <w:r>
              <w:rPr>
                <w:noProof/>
                <w:webHidden/>
              </w:rPr>
              <w:fldChar w:fldCharType="separate"/>
            </w:r>
            <w:r>
              <w:rPr>
                <w:noProof/>
                <w:webHidden/>
              </w:rPr>
              <w:t>2</w:t>
            </w:r>
            <w:r>
              <w:rPr>
                <w:noProof/>
                <w:webHidden/>
              </w:rPr>
              <w:fldChar w:fldCharType="end"/>
            </w:r>
          </w:hyperlink>
        </w:p>
        <w:p w14:paraId="0BC5E804" w14:textId="30A8352B" w:rsidR="007D4EDB" w:rsidRDefault="007D4EDB">
          <w:pPr>
            <w:pStyle w:val="TOC1"/>
            <w:tabs>
              <w:tab w:val="left" w:pos="480"/>
              <w:tab w:val="right" w:leader="dot" w:pos="9016"/>
            </w:tabs>
            <w:rPr>
              <w:noProof/>
              <w:kern w:val="2"/>
              <w:sz w:val="24"/>
              <w:szCs w:val="24"/>
              <w:lang w:eastAsia="en-GB"/>
              <w14:ligatures w14:val="standardContextual"/>
            </w:rPr>
          </w:pPr>
          <w:hyperlink w:anchor="_Toc239773384" w:history="1">
            <w:r w:rsidRPr="0092571F">
              <w:rPr>
                <w:rStyle w:val="Hyperlink"/>
                <w:noProof/>
              </w:rPr>
              <w:t>5</w:t>
            </w:r>
            <w:r>
              <w:rPr>
                <w:noProof/>
                <w:kern w:val="2"/>
                <w:sz w:val="24"/>
                <w:szCs w:val="24"/>
                <w:lang w:eastAsia="en-GB"/>
                <w14:ligatures w14:val="standardContextual"/>
              </w:rPr>
              <w:tab/>
            </w:r>
            <w:r w:rsidRPr="0092571F">
              <w:rPr>
                <w:rStyle w:val="Hyperlink"/>
                <w:noProof/>
              </w:rPr>
              <w:t>GENERAL COMPLIANCE, DIRECTIVES AND COMMUNICATION</w:t>
            </w:r>
            <w:r>
              <w:rPr>
                <w:noProof/>
                <w:webHidden/>
              </w:rPr>
              <w:tab/>
            </w:r>
            <w:r>
              <w:rPr>
                <w:noProof/>
                <w:webHidden/>
              </w:rPr>
              <w:fldChar w:fldCharType="begin"/>
            </w:r>
            <w:r>
              <w:rPr>
                <w:noProof/>
                <w:webHidden/>
              </w:rPr>
              <w:instrText xml:space="preserve"> PAGEREF _Toc239773384 \h </w:instrText>
            </w:r>
            <w:r>
              <w:rPr>
                <w:noProof/>
                <w:webHidden/>
              </w:rPr>
            </w:r>
            <w:r>
              <w:rPr>
                <w:noProof/>
                <w:webHidden/>
              </w:rPr>
              <w:fldChar w:fldCharType="separate"/>
            </w:r>
            <w:r>
              <w:rPr>
                <w:noProof/>
                <w:webHidden/>
              </w:rPr>
              <w:t>3</w:t>
            </w:r>
            <w:r>
              <w:rPr>
                <w:noProof/>
                <w:webHidden/>
              </w:rPr>
              <w:fldChar w:fldCharType="end"/>
            </w:r>
          </w:hyperlink>
        </w:p>
        <w:p w14:paraId="4262A20B" w14:textId="39FA191F" w:rsidR="007D4EDB" w:rsidRDefault="007D4EDB">
          <w:pPr>
            <w:pStyle w:val="TOC1"/>
            <w:tabs>
              <w:tab w:val="left" w:pos="480"/>
              <w:tab w:val="right" w:leader="dot" w:pos="9016"/>
            </w:tabs>
            <w:rPr>
              <w:noProof/>
              <w:kern w:val="2"/>
              <w:sz w:val="24"/>
              <w:szCs w:val="24"/>
              <w:lang w:eastAsia="en-GB"/>
              <w14:ligatures w14:val="standardContextual"/>
            </w:rPr>
          </w:pPr>
          <w:hyperlink w:anchor="_Toc239773385" w:history="1">
            <w:r w:rsidRPr="0092571F">
              <w:rPr>
                <w:rStyle w:val="Hyperlink"/>
                <w:noProof/>
              </w:rPr>
              <w:t>6</w:t>
            </w:r>
            <w:r>
              <w:rPr>
                <w:noProof/>
                <w:kern w:val="2"/>
                <w:sz w:val="24"/>
                <w:szCs w:val="24"/>
                <w:lang w:eastAsia="en-GB"/>
                <w14:ligatures w14:val="standardContextual"/>
              </w:rPr>
              <w:tab/>
            </w:r>
            <w:r w:rsidRPr="0092571F">
              <w:rPr>
                <w:rStyle w:val="Hyperlink"/>
                <w:noProof/>
              </w:rPr>
              <w:t>RULES RELATING TO RESIDENTS</w:t>
            </w:r>
            <w:r>
              <w:rPr>
                <w:noProof/>
                <w:webHidden/>
              </w:rPr>
              <w:tab/>
            </w:r>
            <w:r>
              <w:rPr>
                <w:noProof/>
                <w:webHidden/>
              </w:rPr>
              <w:fldChar w:fldCharType="begin"/>
            </w:r>
            <w:r>
              <w:rPr>
                <w:noProof/>
                <w:webHidden/>
              </w:rPr>
              <w:instrText xml:space="preserve"> PAGEREF _Toc239773385 \h </w:instrText>
            </w:r>
            <w:r>
              <w:rPr>
                <w:noProof/>
                <w:webHidden/>
              </w:rPr>
            </w:r>
            <w:r>
              <w:rPr>
                <w:noProof/>
                <w:webHidden/>
              </w:rPr>
              <w:fldChar w:fldCharType="separate"/>
            </w:r>
            <w:r>
              <w:rPr>
                <w:noProof/>
                <w:webHidden/>
              </w:rPr>
              <w:t>3</w:t>
            </w:r>
            <w:r>
              <w:rPr>
                <w:noProof/>
                <w:webHidden/>
              </w:rPr>
              <w:fldChar w:fldCharType="end"/>
            </w:r>
          </w:hyperlink>
        </w:p>
        <w:p w14:paraId="5CEF4980" w14:textId="5888ED18" w:rsidR="007D4EDB" w:rsidRDefault="007D4EDB">
          <w:pPr>
            <w:pStyle w:val="TOC2"/>
            <w:tabs>
              <w:tab w:val="left" w:pos="960"/>
              <w:tab w:val="right" w:leader="dot" w:pos="9016"/>
            </w:tabs>
            <w:rPr>
              <w:noProof/>
              <w:kern w:val="2"/>
              <w:sz w:val="24"/>
              <w:szCs w:val="24"/>
              <w:lang w:eastAsia="en-GB"/>
              <w14:ligatures w14:val="standardContextual"/>
            </w:rPr>
          </w:pPr>
          <w:hyperlink w:anchor="_Toc239773386" w:history="1">
            <w:r w:rsidRPr="0092571F">
              <w:rPr>
                <w:rStyle w:val="Hyperlink"/>
                <w:noProof/>
              </w:rPr>
              <w:t>6.1</w:t>
            </w:r>
            <w:r>
              <w:rPr>
                <w:noProof/>
                <w:kern w:val="2"/>
                <w:sz w:val="24"/>
                <w:szCs w:val="24"/>
                <w:lang w:eastAsia="en-GB"/>
                <w14:ligatures w14:val="standardContextual"/>
              </w:rPr>
              <w:tab/>
            </w:r>
            <w:r w:rsidRPr="0092571F">
              <w:rPr>
                <w:rStyle w:val="Hyperlink"/>
                <w:noProof/>
              </w:rPr>
              <w:t>General principles, conduct and occupation</w:t>
            </w:r>
            <w:r>
              <w:rPr>
                <w:noProof/>
                <w:webHidden/>
              </w:rPr>
              <w:tab/>
            </w:r>
            <w:r>
              <w:rPr>
                <w:noProof/>
                <w:webHidden/>
              </w:rPr>
              <w:fldChar w:fldCharType="begin"/>
            </w:r>
            <w:r>
              <w:rPr>
                <w:noProof/>
                <w:webHidden/>
              </w:rPr>
              <w:instrText xml:space="preserve"> PAGEREF _Toc239773386 \h </w:instrText>
            </w:r>
            <w:r>
              <w:rPr>
                <w:noProof/>
                <w:webHidden/>
              </w:rPr>
            </w:r>
            <w:r>
              <w:rPr>
                <w:noProof/>
                <w:webHidden/>
              </w:rPr>
              <w:fldChar w:fldCharType="separate"/>
            </w:r>
            <w:r>
              <w:rPr>
                <w:noProof/>
                <w:webHidden/>
              </w:rPr>
              <w:t>3</w:t>
            </w:r>
            <w:r>
              <w:rPr>
                <w:noProof/>
                <w:webHidden/>
              </w:rPr>
              <w:fldChar w:fldCharType="end"/>
            </w:r>
          </w:hyperlink>
        </w:p>
        <w:p w14:paraId="62E3949B" w14:textId="4E0CE3EC" w:rsidR="007D4EDB" w:rsidRDefault="007D4EDB">
          <w:pPr>
            <w:pStyle w:val="TOC2"/>
            <w:tabs>
              <w:tab w:val="left" w:pos="960"/>
              <w:tab w:val="right" w:leader="dot" w:pos="9016"/>
            </w:tabs>
            <w:rPr>
              <w:noProof/>
              <w:kern w:val="2"/>
              <w:sz w:val="24"/>
              <w:szCs w:val="24"/>
              <w:lang w:eastAsia="en-GB"/>
              <w14:ligatures w14:val="standardContextual"/>
            </w:rPr>
          </w:pPr>
          <w:hyperlink w:anchor="_Toc239773387" w:history="1">
            <w:r w:rsidRPr="0092571F">
              <w:rPr>
                <w:rStyle w:val="Hyperlink"/>
                <w:noProof/>
              </w:rPr>
              <w:t>6.2</w:t>
            </w:r>
            <w:r>
              <w:rPr>
                <w:noProof/>
                <w:kern w:val="2"/>
                <w:sz w:val="24"/>
                <w:szCs w:val="24"/>
                <w:lang w:eastAsia="en-GB"/>
                <w14:ligatures w14:val="standardContextual"/>
              </w:rPr>
              <w:tab/>
            </w:r>
            <w:r w:rsidRPr="0092571F">
              <w:rPr>
                <w:rStyle w:val="Hyperlink"/>
                <w:noProof/>
              </w:rPr>
              <w:t>Use of residential units and letting</w:t>
            </w:r>
            <w:r>
              <w:rPr>
                <w:noProof/>
                <w:webHidden/>
              </w:rPr>
              <w:tab/>
            </w:r>
            <w:r>
              <w:rPr>
                <w:noProof/>
                <w:webHidden/>
              </w:rPr>
              <w:fldChar w:fldCharType="begin"/>
            </w:r>
            <w:r>
              <w:rPr>
                <w:noProof/>
                <w:webHidden/>
              </w:rPr>
              <w:instrText xml:space="preserve"> PAGEREF _Toc239773387 \h </w:instrText>
            </w:r>
            <w:r>
              <w:rPr>
                <w:noProof/>
                <w:webHidden/>
              </w:rPr>
            </w:r>
            <w:r>
              <w:rPr>
                <w:noProof/>
                <w:webHidden/>
              </w:rPr>
              <w:fldChar w:fldCharType="separate"/>
            </w:r>
            <w:r>
              <w:rPr>
                <w:noProof/>
                <w:webHidden/>
              </w:rPr>
              <w:t>5</w:t>
            </w:r>
            <w:r>
              <w:rPr>
                <w:noProof/>
                <w:webHidden/>
              </w:rPr>
              <w:fldChar w:fldCharType="end"/>
            </w:r>
          </w:hyperlink>
        </w:p>
        <w:p w14:paraId="4FC8E7BB" w14:textId="4EC7D514" w:rsidR="007D4EDB" w:rsidRDefault="007D4EDB">
          <w:pPr>
            <w:pStyle w:val="TOC2"/>
            <w:tabs>
              <w:tab w:val="left" w:pos="960"/>
              <w:tab w:val="right" w:leader="dot" w:pos="9016"/>
            </w:tabs>
            <w:rPr>
              <w:noProof/>
              <w:kern w:val="2"/>
              <w:sz w:val="24"/>
              <w:szCs w:val="24"/>
              <w:lang w:eastAsia="en-GB"/>
              <w14:ligatures w14:val="standardContextual"/>
            </w:rPr>
          </w:pPr>
          <w:hyperlink w:anchor="_Toc239773388" w:history="1">
            <w:r w:rsidRPr="0092571F">
              <w:rPr>
                <w:rStyle w:val="Hyperlink"/>
                <w:noProof/>
              </w:rPr>
              <w:t>6.3</w:t>
            </w:r>
            <w:r>
              <w:rPr>
                <w:noProof/>
                <w:kern w:val="2"/>
                <w:sz w:val="24"/>
                <w:szCs w:val="24"/>
                <w:lang w:eastAsia="en-GB"/>
                <w14:ligatures w14:val="standardContextual"/>
              </w:rPr>
              <w:tab/>
            </w:r>
            <w:r w:rsidRPr="0092571F">
              <w:rPr>
                <w:rStyle w:val="Hyperlink"/>
                <w:noProof/>
              </w:rPr>
              <w:t>Security, access control and emergency procedures</w:t>
            </w:r>
            <w:r>
              <w:rPr>
                <w:noProof/>
                <w:webHidden/>
              </w:rPr>
              <w:tab/>
            </w:r>
            <w:r>
              <w:rPr>
                <w:noProof/>
                <w:webHidden/>
              </w:rPr>
              <w:fldChar w:fldCharType="begin"/>
            </w:r>
            <w:r>
              <w:rPr>
                <w:noProof/>
                <w:webHidden/>
              </w:rPr>
              <w:instrText xml:space="preserve"> PAGEREF _Toc239773388 \h </w:instrText>
            </w:r>
            <w:r>
              <w:rPr>
                <w:noProof/>
                <w:webHidden/>
              </w:rPr>
            </w:r>
            <w:r>
              <w:rPr>
                <w:noProof/>
                <w:webHidden/>
              </w:rPr>
              <w:fldChar w:fldCharType="separate"/>
            </w:r>
            <w:r>
              <w:rPr>
                <w:noProof/>
                <w:webHidden/>
              </w:rPr>
              <w:t>6</w:t>
            </w:r>
            <w:r>
              <w:rPr>
                <w:noProof/>
                <w:webHidden/>
              </w:rPr>
              <w:fldChar w:fldCharType="end"/>
            </w:r>
          </w:hyperlink>
        </w:p>
        <w:p w14:paraId="696EE093" w14:textId="1A77753B" w:rsidR="007D4EDB" w:rsidRDefault="007D4EDB">
          <w:pPr>
            <w:pStyle w:val="TOC2"/>
            <w:tabs>
              <w:tab w:val="left" w:pos="960"/>
              <w:tab w:val="right" w:leader="dot" w:pos="9016"/>
            </w:tabs>
            <w:rPr>
              <w:noProof/>
              <w:kern w:val="2"/>
              <w:sz w:val="24"/>
              <w:szCs w:val="24"/>
              <w:lang w:eastAsia="en-GB"/>
              <w14:ligatures w14:val="standardContextual"/>
            </w:rPr>
          </w:pPr>
          <w:hyperlink w:anchor="_Toc239773389" w:history="1">
            <w:r w:rsidRPr="0092571F">
              <w:rPr>
                <w:rStyle w:val="Hyperlink"/>
                <w:noProof/>
              </w:rPr>
              <w:t>6.4</w:t>
            </w:r>
            <w:r>
              <w:rPr>
                <w:noProof/>
                <w:kern w:val="2"/>
                <w:sz w:val="24"/>
                <w:szCs w:val="24"/>
                <w:lang w:eastAsia="en-GB"/>
                <w14:ligatures w14:val="standardContextual"/>
              </w:rPr>
              <w:tab/>
            </w:r>
            <w:r w:rsidRPr="0092571F">
              <w:rPr>
                <w:rStyle w:val="Hyperlink"/>
                <w:noProof/>
              </w:rPr>
              <w:t>Common property, facilities and good order</w:t>
            </w:r>
            <w:r>
              <w:rPr>
                <w:noProof/>
                <w:webHidden/>
              </w:rPr>
              <w:tab/>
            </w:r>
            <w:r>
              <w:rPr>
                <w:noProof/>
                <w:webHidden/>
              </w:rPr>
              <w:fldChar w:fldCharType="begin"/>
            </w:r>
            <w:r>
              <w:rPr>
                <w:noProof/>
                <w:webHidden/>
              </w:rPr>
              <w:instrText xml:space="preserve"> PAGEREF _Toc239773389 \h </w:instrText>
            </w:r>
            <w:r>
              <w:rPr>
                <w:noProof/>
                <w:webHidden/>
              </w:rPr>
            </w:r>
            <w:r>
              <w:rPr>
                <w:noProof/>
                <w:webHidden/>
              </w:rPr>
              <w:fldChar w:fldCharType="separate"/>
            </w:r>
            <w:r>
              <w:rPr>
                <w:noProof/>
                <w:webHidden/>
              </w:rPr>
              <w:t>7</w:t>
            </w:r>
            <w:r>
              <w:rPr>
                <w:noProof/>
                <w:webHidden/>
              </w:rPr>
              <w:fldChar w:fldCharType="end"/>
            </w:r>
          </w:hyperlink>
        </w:p>
        <w:p w14:paraId="5DAA59F7" w14:textId="69B60F49" w:rsidR="007D4EDB" w:rsidRDefault="007D4EDB">
          <w:pPr>
            <w:pStyle w:val="TOC2"/>
            <w:tabs>
              <w:tab w:val="left" w:pos="960"/>
              <w:tab w:val="right" w:leader="dot" w:pos="9016"/>
            </w:tabs>
            <w:rPr>
              <w:noProof/>
              <w:kern w:val="2"/>
              <w:sz w:val="24"/>
              <w:szCs w:val="24"/>
              <w:lang w:eastAsia="en-GB"/>
              <w14:ligatures w14:val="standardContextual"/>
            </w:rPr>
          </w:pPr>
          <w:hyperlink w:anchor="_Toc239773390" w:history="1">
            <w:r w:rsidRPr="0092571F">
              <w:rPr>
                <w:rStyle w:val="Hyperlink"/>
                <w:noProof/>
              </w:rPr>
              <w:t>6.5</w:t>
            </w:r>
            <w:r>
              <w:rPr>
                <w:noProof/>
                <w:kern w:val="2"/>
                <w:sz w:val="24"/>
                <w:szCs w:val="24"/>
                <w:lang w:eastAsia="en-GB"/>
                <w14:ligatures w14:val="standardContextual"/>
              </w:rPr>
              <w:tab/>
            </w:r>
            <w:r w:rsidRPr="0092571F">
              <w:rPr>
                <w:rStyle w:val="Hyperlink"/>
                <w:noProof/>
              </w:rPr>
              <w:t>Conduct, order, noise control and Sunday quiet</w:t>
            </w:r>
            <w:r>
              <w:rPr>
                <w:noProof/>
                <w:webHidden/>
              </w:rPr>
              <w:tab/>
            </w:r>
            <w:r>
              <w:rPr>
                <w:noProof/>
                <w:webHidden/>
              </w:rPr>
              <w:fldChar w:fldCharType="begin"/>
            </w:r>
            <w:r>
              <w:rPr>
                <w:noProof/>
                <w:webHidden/>
              </w:rPr>
              <w:instrText xml:space="preserve"> PAGEREF _Toc239773390 \h </w:instrText>
            </w:r>
            <w:r>
              <w:rPr>
                <w:noProof/>
                <w:webHidden/>
              </w:rPr>
            </w:r>
            <w:r>
              <w:rPr>
                <w:noProof/>
                <w:webHidden/>
              </w:rPr>
              <w:fldChar w:fldCharType="separate"/>
            </w:r>
            <w:r>
              <w:rPr>
                <w:noProof/>
                <w:webHidden/>
              </w:rPr>
              <w:t>7</w:t>
            </w:r>
            <w:r>
              <w:rPr>
                <w:noProof/>
                <w:webHidden/>
              </w:rPr>
              <w:fldChar w:fldCharType="end"/>
            </w:r>
          </w:hyperlink>
        </w:p>
        <w:p w14:paraId="6B4A4E84" w14:textId="1A7F81E2" w:rsidR="007D4EDB" w:rsidRDefault="007D4EDB">
          <w:pPr>
            <w:pStyle w:val="TOC2"/>
            <w:tabs>
              <w:tab w:val="left" w:pos="960"/>
              <w:tab w:val="right" w:leader="dot" w:pos="9016"/>
            </w:tabs>
            <w:rPr>
              <w:noProof/>
              <w:kern w:val="2"/>
              <w:sz w:val="24"/>
              <w:szCs w:val="24"/>
              <w:lang w:eastAsia="en-GB"/>
              <w14:ligatures w14:val="standardContextual"/>
            </w:rPr>
          </w:pPr>
          <w:hyperlink w:anchor="_Toc239773391" w:history="1">
            <w:r w:rsidRPr="0092571F">
              <w:rPr>
                <w:rStyle w:val="Hyperlink"/>
                <w:noProof/>
              </w:rPr>
              <w:t>6.6</w:t>
            </w:r>
            <w:r>
              <w:rPr>
                <w:noProof/>
                <w:kern w:val="2"/>
                <w:sz w:val="24"/>
                <w:szCs w:val="24"/>
                <w:lang w:eastAsia="en-GB"/>
                <w14:ligatures w14:val="standardContextual"/>
              </w:rPr>
              <w:tab/>
            </w:r>
            <w:r w:rsidRPr="0092571F">
              <w:rPr>
                <w:rStyle w:val="Hyperlink"/>
                <w:noProof/>
              </w:rPr>
              <w:t>Aesthetics, laundry, signs and gardens</w:t>
            </w:r>
            <w:r>
              <w:rPr>
                <w:noProof/>
                <w:webHidden/>
              </w:rPr>
              <w:tab/>
            </w:r>
            <w:r>
              <w:rPr>
                <w:noProof/>
                <w:webHidden/>
              </w:rPr>
              <w:fldChar w:fldCharType="begin"/>
            </w:r>
            <w:r>
              <w:rPr>
                <w:noProof/>
                <w:webHidden/>
              </w:rPr>
              <w:instrText xml:space="preserve"> PAGEREF _Toc239773391 \h </w:instrText>
            </w:r>
            <w:r>
              <w:rPr>
                <w:noProof/>
                <w:webHidden/>
              </w:rPr>
            </w:r>
            <w:r>
              <w:rPr>
                <w:noProof/>
                <w:webHidden/>
              </w:rPr>
              <w:fldChar w:fldCharType="separate"/>
            </w:r>
            <w:r>
              <w:rPr>
                <w:noProof/>
                <w:webHidden/>
              </w:rPr>
              <w:t>8</w:t>
            </w:r>
            <w:r>
              <w:rPr>
                <w:noProof/>
                <w:webHidden/>
              </w:rPr>
              <w:fldChar w:fldCharType="end"/>
            </w:r>
          </w:hyperlink>
        </w:p>
        <w:p w14:paraId="1CB30C7A" w14:textId="13DBB637" w:rsidR="007D4EDB" w:rsidRDefault="007D4EDB">
          <w:pPr>
            <w:pStyle w:val="TOC2"/>
            <w:tabs>
              <w:tab w:val="left" w:pos="960"/>
              <w:tab w:val="right" w:leader="dot" w:pos="9016"/>
            </w:tabs>
            <w:rPr>
              <w:noProof/>
              <w:kern w:val="2"/>
              <w:sz w:val="24"/>
              <w:szCs w:val="24"/>
              <w:lang w:eastAsia="en-GB"/>
              <w14:ligatures w14:val="standardContextual"/>
            </w:rPr>
          </w:pPr>
          <w:hyperlink w:anchor="_Toc239773392" w:history="1">
            <w:r w:rsidRPr="0092571F">
              <w:rPr>
                <w:rStyle w:val="Hyperlink"/>
                <w:noProof/>
              </w:rPr>
              <w:t>6.7</w:t>
            </w:r>
            <w:r>
              <w:rPr>
                <w:noProof/>
                <w:kern w:val="2"/>
                <w:sz w:val="24"/>
                <w:szCs w:val="24"/>
                <w:lang w:eastAsia="en-GB"/>
                <w14:ligatures w14:val="standardContextual"/>
              </w:rPr>
              <w:tab/>
            </w:r>
            <w:r w:rsidRPr="0092571F">
              <w:rPr>
                <w:rStyle w:val="Hyperlink"/>
                <w:noProof/>
              </w:rPr>
              <w:t>Refuse, sewage, hygiene, pest control and maintenance.</w:t>
            </w:r>
            <w:r>
              <w:rPr>
                <w:noProof/>
                <w:webHidden/>
              </w:rPr>
              <w:tab/>
            </w:r>
            <w:r>
              <w:rPr>
                <w:noProof/>
                <w:webHidden/>
              </w:rPr>
              <w:fldChar w:fldCharType="begin"/>
            </w:r>
            <w:r>
              <w:rPr>
                <w:noProof/>
                <w:webHidden/>
              </w:rPr>
              <w:instrText xml:space="preserve"> PAGEREF _Toc239773392 \h </w:instrText>
            </w:r>
            <w:r>
              <w:rPr>
                <w:noProof/>
                <w:webHidden/>
              </w:rPr>
            </w:r>
            <w:r>
              <w:rPr>
                <w:noProof/>
                <w:webHidden/>
              </w:rPr>
              <w:fldChar w:fldCharType="separate"/>
            </w:r>
            <w:r>
              <w:rPr>
                <w:noProof/>
                <w:webHidden/>
              </w:rPr>
              <w:t>8</w:t>
            </w:r>
            <w:r>
              <w:rPr>
                <w:noProof/>
                <w:webHidden/>
              </w:rPr>
              <w:fldChar w:fldCharType="end"/>
            </w:r>
          </w:hyperlink>
        </w:p>
        <w:p w14:paraId="1BF254CD" w14:textId="28032347" w:rsidR="007D4EDB" w:rsidRDefault="007D4EDB">
          <w:pPr>
            <w:pStyle w:val="TOC2"/>
            <w:tabs>
              <w:tab w:val="left" w:pos="960"/>
              <w:tab w:val="right" w:leader="dot" w:pos="9016"/>
            </w:tabs>
            <w:rPr>
              <w:noProof/>
              <w:kern w:val="2"/>
              <w:sz w:val="24"/>
              <w:szCs w:val="24"/>
              <w:lang w:eastAsia="en-GB"/>
              <w14:ligatures w14:val="standardContextual"/>
            </w:rPr>
          </w:pPr>
          <w:hyperlink w:anchor="_Toc239773393" w:history="1">
            <w:r w:rsidRPr="0092571F">
              <w:rPr>
                <w:rStyle w:val="Hyperlink"/>
                <w:noProof/>
              </w:rPr>
              <w:t>6.8</w:t>
            </w:r>
            <w:r>
              <w:rPr>
                <w:noProof/>
                <w:kern w:val="2"/>
                <w:sz w:val="24"/>
                <w:szCs w:val="24"/>
                <w:lang w:eastAsia="en-GB"/>
                <w14:ligatures w14:val="standardContextual"/>
              </w:rPr>
              <w:tab/>
            </w:r>
            <w:r w:rsidRPr="0092571F">
              <w:rPr>
                <w:rStyle w:val="Hyperlink"/>
                <w:noProof/>
              </w:rPr>
              <w:t>Vehicles, parking and traffic</w:t>
            </w:r>
            <w:r>
              <w:rPr>
                <w:noProof/>
                <w:webHidden/>
              </w:rPr>
              <w:tab/>
            </w:r>
            <w:r>
              <w:rPr>
                <w:noProof/>
                <w:webHidden/>
              </w:rPr>
              <w:fldChar w:fldCharType="begin"/>
            </w:r>
            <w:r>
              <w:rPr>
                <w:noProof/>
                <w:webHidden/>
              </w:rPr>
              <w:instrText xml:space="preserve"> PAGEREF _Toc239773393 \h </w:instrText>
            </w:r>
            <w:r>
              <w:rPr>
                <w:noProof/>
                <w:webHidden/>
              </w:rPr>
            </w:r>
            <w:r>
              <w:rPr>
                <w:noProof/>
                <w:webHidden/>
              </w:rPr>
              <w:fldChar w:fldCharType="separate"/>
            </w:r>
            <w:r>
              <w:rPr>
                <w:noProof/>
                <w:webHidden/>
              </w:rPr>
              <w:t>9</w:t>
            </w:r>
            <w:r>
              <w:rPr>
                <w:noProof/>
                <w:webHidden/>
              </w:rPr>
              <w:fldChar w:fldCharType="end"/>
            </w:r>
          </w:hyperlink>
        </w:p>
        <w:p w14:paraId="3AAC03F4" w14:textId="42DD3253" w:rsidR="007D4EDB" w:rsidRDefault="007D4EDB">
          <w:pPr>
            <w:pStyle w:val="TOC2"/>
            <w:tabs>
              <w:tab w:val="left" w:pos="960"/>
              <w:tab w:val="right" w:leader="dot" w:pos="9016"/>
            </w:tabs>
            <w:rPr>
              <w:noProof/>
              <w:kern w:val="2"/>
              <w:sz w:val="24"/>
              <w:szCs w:val="24"/>
              <w:lang w:eastAsia="en-GB"/>
              <w14:ligatures w14:val="standardContextual"/>
            </w:rPr>
          </w:pPr>
          <w:hyperlink w:anchor="_Toc239773394" w:history="1">
            <w:r w:rsidRPr="0092571F">
              <w:rPr>
                <w:rStyle w:val="Hyperlink"/>
                <w:noProof/>
              </w:rPr>
              <w:t>6.9</w:t>
            </w:r>
            <w:r>
              <w:rPr>
                <w:noProof/>
                <w:kern w:val="2"/>
                <w:sz w:val="24"/>
                <w:szCs w:val="24"/>
                <w:lang w:eastAsia="en-GB"/>
                <w14:ligatures w14:val="standardContextual"/>
              </w:rPr>
              <w:tab/>
            </w:r>
            <w:r w:rsidRPr="0092571F">
              <w:rPr>
                <w:rStyle w:val="Hyperlink"/>
                <w:noProof/>
              </w:rPr>
              <w:t>Firearms, illegal substances, hazardous materials and fire safety</w:t>
            </w:r>
            <w:r>
              <w:rPr>
                <w:noProof/>
                <w:webHidden/>
              </w:rPr>
              <w:tab/>
            </w:r>
            <w:r>
              <w:rPr>
                <w:noProof/>
                <w:webHidden/>
              </w:rPr>
              <w:fldChar w:fldCharType="begin"/>
            </w:r>
            <w:r>
              <w:rPr>
                <w:noProof/>
                <w:webHidden/>
              </w:rPr>
              <w:instrText xml:space="preserve"> PAGEREF _Toc239773394 \h </w:instrText>
            </w:r>
            <w:r>
              <w:rPr>
                <w:noProof/>
                <w:webHidden/>
              </w:rPr>
            </w:r>
            <w:r>
              <w:rPr>
                <w:noProof/>
                <w:webHidden/>
              </w:rPr>
              <w:fldChar w:fldCharType="separate"/>
            </w:r>
            <w:r>
              <w:rPr>
                <w:noProof/>
                <w:webHidden/>
              </w:rPr>
              <w:t>10</w:t>
            </w:r>
            <w:r>
              <w:rPr>
                <w:noProof/>
                <w:webHidden/>
              </w:rPr>
              <w:fldChar w:fldCharType="end"/>
            </w:r>
          </w:hyperlink>
        </w:p>
        <w:p w14:paraId="74208C6B" w14:textId="4DF17E6A" w:rsidR="007D4EDB" w:rsidRDefault="007D4EDB">
          <w:pPr>
            <w:pStyle w:val="TOC2"/>
            <w:tabs>
              <w:tab w:val="left" w:pos="960"/>
              <w:tab w:val="right" w:leader="dot" w:pos="9016"/>
            </w:tabs>
            <w:rPr>
              <w:noProof/>
              <w:kern w:val="2"/>
              <w:sz w:val="24"/>
              <w:szCs w:val="24"/>
              <w:lang w:eastAsia="en-GB"/>
              <w14:ligatures w14:val="standardContextual"/>
            </w:rPr>
          </w:pPr>
          <w:hyperlink w:anchor="_Toc239773395" w:history="1">
            <w:r w:rsidRPr="0092571F">
              <w:rPr>
                <w:rStyle w:val="Hyperlink"/>
                <w:noProof/>
              </w:rPr>
              <w:t>6.10</w:t>
            </w:r>
            <w:r>
              <w:rPr>
                <w:noProof/>
                <w:kern w:val="2"/>
                <w:sz w:val="24"/>
                <w:szCs w:val="24"/>
                <w:lang w:eastAsia="en-GB"/>
                <w14:ligatures w14:val="standardContextual"/>
              </w:rPr>
              <w:tab/>
            </w:r>
            <w:r w:rsidRPr="0092571F">
              <w:rPr>
                <w:rStyle w:val="Hyperlink"/>
                <w:noProof/>
              </w:rPr>
              <w:t>Building work, contractors and external appearance</w:t>
            </w:r>
            <w:r>
              <w:rPr>
                <w:noProof/>
                <w:webHidden/>
              </w:rPr>
              <w:tab/>
            </w:r>
            <w:r>
              <w:rPr>
                <w:noProof/>
                <w:webHidden/>
              </w:rPr>
              <w:fldChar w:fldCharType="begin"/>
            </w:r>
            <w:r>
              <w:rPr>
                <w:noProof/>
                <w:webHidden/>
              </w:rPr>
              <w:instrText xml:space="preserve"> PAGEREF _Toc239773395 \h </w:instrText>
            </w:r>
            <w:r>
              <w:rPr>
                <w:noProof/>
                <w:webHidden/>
              </w:rPr>
            </w:r>
            <w:r>
              <w:rPr>
                <w:noProof/>
                <w:webHidden/>
              </w:rPr>
              <w:fldChar w:fldCharType="separate"/>
            </w:r>
            <w:r>
              <w:rPr>
                <w:noProof/>
                <w:webHidden/>
              </w:rPr>
              <w:t>10</w:t>
            </w:r>
            <w:r>
              <w:rPr>
                <w:noProof/>
                <w:webHidden/>
              </w:rPr>
              <w:fldChar w:fldCharType="end"/>
            </w:r>
          </w:hyperlink>
        </w:p>
        <w:p w14:paraId="1FB7CA7A" w14:textId="360BEDE7" w:rsidR="007D4EDB" w:rsidRDefault="007D4EDB">
          <w:pPr>
            <w:pStyle w:val="TOC2"/>
            <w:tabs>
              <w:tab w:val="left" w:pos="960"/>
              <w:tab w:val="right" w:leader="dot" w:pos="9016"/>
            </w:tabs>
            <w:rPr>
              <w:noProof/>
              <w:kern w:val="2"/>
              <w:sz w:val="24"/>
              <w:szCs w:val="24"/>
              <w:lang w:eastAsia="en-GB"/>
              <w14:ligatures w14:val="standardContextual"/>
            </w:rPr>
          </w:pPr>
          <w:hyperlink w:anchor="_Toc239773396" w:history="1">
            <w:r w:rsidRPr="0092571F">
              <w:rPr>
                <w:rStyle w:val="Hyperlink"/>
                <w:noProof/>
              </w:rPr>
              <w:t>6.11</w:t>
            </w:r>
            <w:r>
              <w:rPr>
                <w:noProof/>
                <w:kern w:val="2"/>
                <w:sz w:val="24"/>
                <w:szCs w:val="24"/>
                <w:lang w:eastAsia="en-GB"/>
                <w14:ligatures w14:val="standardContextual"/>
              </w:rPr>
              <w:tab/>
            </w:r>
            <w:r w:rsidRPr="0092571F">
              <w:rPr>
                <w:rStyle w:val="Hyperlink"/>
                <w:noProof/>
              </w:rPr>
              <w:t>Animals (pets)</w:t>
            </w:r>
            <w:r>
              <w:rPr>
                <w:noProof/>
                <w:webHidden/>
              </w:rPr>
              <w:tab/>
            </w:r>
            <w:r>
              <w:rPr>
                <w:noProof/>
                <w:webHidden/>
              </w:rPr>
              <w:fldChar w:fldCharType="begin"/>
            </w:r>
            <w:r>
              <w:rPr>
                <w:noProof/>
                <w:webHidden/>
              </w:rPr>
              <w:instrText xml:space="preserve"> PAGEREF _Toc239773396 \h </w:instrText>
            </w:r>
            <w:r>
              <w:rPr>
                <w:noProof/>
                <w:webHidden/>
              </w:rPr>
            </w:r>
            <w:r>
              <w:rPr>
                <w:noProof/>
                <w:webHidden/>
              </w:rPr>
              <w:fldChar w:fldCharType="separate"/>
            </w:r>
            <w:r>
              <w:rPr>
                <w:noProof/>
                <w:webHidden/>
              </w:rPr>
              <w:t>11</w:t>
            </w:r>
            <w:r>
              <w:rPr>
                <w:noProof/>
                <w:webHidden/>
              </w:rPr>
              <w:fldChar w:fldCharType="end"/>
            </w:r>
          </w:hyperlink>
        </w:p>
        <w:p w14:paraId="68DF697C" w14:textId="16AA7CB0" w:rsidR="007D4EDB" w:rsidRDefault="007D4EDB">
          <w:pPr>
            <w:pStyle w:val="TOC1"/>
            <w:tabs>
              <w:tab w:val="left" w:pos="480"/>
              <w:tab w:val="right" w:leader="dot" w:pos="9016"/>
            </w:tabs>
            <w:rPr>
              <w:noProof/>
              <w:kern w:val="2"/>
              <w:sz w:val="24"/>
              <w:szCs w:val="24"/>
              <w:lang w:eastAsia="en-GB"/>
              <w14:ligatures w14:val="standardContextual"/>
            </w:rPr>
          </w:pPr>
          <w:hyperlink w:anchor="_Toc239773397" w:history="1">
            <w:r w:rsidRPr="0092571F">
              <w:rPr>
                <w:rStyle w:val="Hyperlink"/>
                <w:noProof/>
              </w:rPr>
              <w:t>7</w:t>
            </w:r>
            <w:r>
              <w:rPr>
                <w:noProof/>
                <w:kern w:val="2"/>
                <w:sz w:val="24"/>
                <w:szCs w:val="24"/>
                <w:lang w:eastAsia="en-GB"/>
                <w14:ligatures w14:val="standardContextual"/>
              </w:rPr>
              <w:tab/>
            </w:r>
            <w:r w:rsidRPr="0092571F">
              <w:rPr>
                <w:rStyle w:val="Hyperlink"/>
                <w:noProof/>
              </w:rPr>
              <w:t>RULES RELATING TO VISITORS</w:t>
            </w:r>
            <w:r>
              <w:rPr>
                <w:noProof/>
                <w:webHidden/>
              </w:rPr>
              <w:tab/>
            </w:r>
            <w:r>
              <w:rPr>
                <w:noProof/>
                <w:webHidden/>
              </w:rPr>
              <w:fldChar w:fldCharType="begin"/>
            </w:r>
            <w:r>
              <w:rPr>
                <w:noProof/>
                <w:webHidden/>
              </w:rPr>
              <w:instrText xml:space="preserve"> PAGEREF _Toc239773397 \h </w:instrText>
            </w:r>
            <w:r>
              <w:rPr>
                <w:noProof/>
                <w:webHidden/>
              </w:rPr>
            </w:r>
            <w:r>
              <w:rPr>
                <w:noProof/>
                <w:webHidden/>
              </w:rPr>
              <w:fldChar w:fldCharType="separate"/>
            </w:r>
            <w:r>
              <w:rPr>
                <w:noProof/>
                <w:webHidden/>
              </w:rPr>
              <w:t>12</w:t>
            </w:r>
            <w:r>
              <w:rPr>
                <w:noProof/>
                <w:webHidden/>
              </w:rPr>
              <w:fldChar w:fldCharType="end"/>
            </w:r>
          </w:hyperlink>
        </w:p>
        <w:p w14:paraId="5DDE989B" w14:textId="72FB0902" w:rsidR="007D4EDB" w:rsidRDefault="007D4EDB">
          <w:pPr>
            <w:pStyle w:val="TOC2"/>
            <w:tabs>
              <w:tab w:val="left" w:pos="960"/>
              <w:tab w:val="right" w:leader="dot" w:pos="9016"/>
            </w:tabs>
            <w:rPr>
              <w:noProof/>
              <w:kern w:val="2"/>
              <w:sz w:val="24"/>
              <w:szCs w:val="24"/>
              <w:lang w:eastAsia="en-GB"/>
              <w14:ligatures w14:val="standardContextual"/>
            </w:rPr>
          </w:pPr>
          <w:hyperlink w:anchor="_Toc239773398" w:history="1">
            <w:r w:rsidRPr="0092571F">
              <w:rPr>
                <w:rStyle w:val="Hyperlink"/>
                <w:noProof/>
              </w:rPr>
              <w:t>7.1</w:t>
            </w:r>
            <w:r>
              <w:rPr>
                <w:noProof/>
                <w:kern w:val="2"/>
                <w:sz w:val="24"/>
                <w:szCs w:val="24"/>
                <w:lang w:eastAsia="en-GB"/>
                <w14:ligatures w14:val="standardContextual"/>
              </w:rPr>
              <w:tab/>
            </w:r>
            <w:r w:rsidRPr="0092571F">
              <w:rPr>
                <w:rStyle w:val="Hyperlink"/>
                <w:noProof/>
              </w:rPr>
              <w:t>Registration, access and responsibility</w:t>
            </w:r>
            <w:r>
              <w:rPr>
                <w:noProof/>
                <w:webHidden/>
              </w:rPr>
              <w:tab/>
            </w:r>
            <w:r>
              <w:rPr>
                <w:noProof/>
                <w:webHidden/>
              </w:rPr>
              <w:fldChar w:fldCharType="begin"/>
            </w:r>
            <w:r>
              <w:rPr>
                <w:noProof/>
                <w:webHidden/>
              </w:rPr>
              <w:instrText xml:space="preserve"> PAGEREF _Toc239773398 \h </w:instrText>
            </w:r>
            <w:r>
              <w:rPr>
                <w:noProof/>
                <w:webHidden/>
              </w:rPr>
            </w:r>
            <w:r>
              <w:rPr>
                <w:noProof/>
                <w:webHidden/>
              </w:rPr>
              <w:fldChar w:fldCharType="separate"/>
            </w:r>
            <w:r>
              <w:rPr>
                <w:noProof/>
                <w:webHidden/>
              </w:rPr>
              <w:t>12</w:t>
            </w:r>
            <w:r>
              <w:rPr>
                <w:noProof/>
                <w:webHidden/>
              </w:rPr>
              <w:fldChar w:fldCharType="end"/>
            </w:r>
          </w:hyperlink>
        </w:p>
        <w:p w14:paraId="3F9154FD" w14:textId="38EA2D37" w:rsidR="007D4EDB" w:rsidRDefault="007D4EDB">
          <w:pPr>
            <w:pStyle w:val="TOC2"/>
            <w:tabs>
              <w:tab w:val="left" w:pos="960"/>
              <w:tab w:val="right" w:leader="dot" w:pos="9016"/>
            </w:tabs>
            <w:rPr>
              <w:noProof/>
              <w:kern w:val="2"/>
              <w:sz w:val="24"/>
              <w:szCs w:val="24"/>
              <w:lang w:eastAsia="en-GB"/>
              <w14:ligatures w14:val="standardContextual"/>
            </w:rPr>
          </w:pPr>
          <w:hyperlink w:anchor="_Toc239773399" w:history="1">
            <w:r w:rsidRPr="0092571F">
              <w:rPr>
                <w:rStyle w:val="Hyperlink"/>
                <w:noProof/>
              </w:rPr>
              <w:t>7.2</w:t>
            </w:r>
            <w:r>
              <w:rPr>
                <w:noProof/>
                <w:kern w:val="2"/>
                <w:sz w:val="24"/>
                <w:szCs w:val="24"/>
                <w:lang w:eastAsia="en-GB"/>
                <w14:ligatures w14:val="standardContextual"/>
              </w:rPr>
              <w:tab/>
            </w:r>
            <w:r w:rsidRPr="0092571F">
              <w:rPr>
                <w:rStyle w:val="Hyperlink"/>
                <w:noProof/>
              </w:rPr>
              <w:t>Conduct, use of facilities and traffic</w:t>
            </w:r>
            <w:r>
              <w:rPr>
                <w:noProof/>
                <w:webHidden/>
              </w:rPr>
              <w:tab/>
            </w:r>
            <w:r>
              <w:rPr>
                <w:noProof/>
                <w:webHidden/>
              </w:rPr>
              <w:fldChar w:fldCharType="begin"/>
            </w:r>
            <w:r>
              <w:rPr>
                <w:noProof/>
                <w:webHidden/>
              </w:rPr>
              <w:instrText xml:space="preserve"> PAGEREF _Toc239773399 \h </w:instrText>
            </w:r>
            <w:r>
              <w:rPr>
                <w:noProof/>
                <w:webHidden/>
              </w:rPr>
            </w:r>
            <w:r>
              <w:rPr>
                <w:noProof/>
                <w:webHidden/>
              </w:rPr>
              <w:fldChar w:fldCharType="separate"/>
            </w:r>
            <w:r>
              <w:rPr>
                <w:noProof/>
                <w:webHidden/>
              </w:rPr>
              <w:t>12</w:t>
            </w:r>
            <w:r>
              <w:rPr>
                <w:noProof/>
                <w:webHidden/>
              </w:rPr>
              <w:fldChar w:fldCharType="end"/>
            </w:r>
          </w:hyperlink>
        </w:p>
        <w:p w14:paraId="45765037" w14:textId="39199CAD" w:rsidR="007D4EDB" w:rsidRDefault="007D4EDB">
          <w:pPr>
            <w:pStyle w:val="TOC1"/>
            <w:tabs>
              <w:tab w:val="left" w:pos="480"/>
              <w:tab w:val="right" w:leader="dot" w:pos="9016"/>
            </w:tabs>
            <w:rPr>
              <w:noProof/>
              <w:kern w:val="2"/>
              <w:sz w:val="24"/>
              <w:szCs w:val="24"/>
              <w:lang w:eastAsia="en-GB"/>
              <w14:ligatures w14:val="standardContextual"/>
            </w:rPr>
          </w:pPr>
          <w:hyperlink w:anchor="_Toc239773400" w:history="1">
            <w:r w:rsidRPr="0092571F">
              <w:rPr>
                <w:rStyle w:val="Hyperlink"/>
                <w:noProof/>
              </w:rPr>
              <w:t>8</w:t>
            </w:r>
            <w:r>
              <w:rPr>
                <w:noProof/>
                <w:kern w:val="2"/>
                <w:sz w:val="24"/>
                <w:szCs w:val="24"/>
                <w:lang w:eastAsia="en-GB"/>
                <w14:ligatures w14:val="standardContextual"/>
              </w:rPr>
              <w:tab/>
            </w:r>
            <w:r w:rsidRPr="0092571F">
              <w:rPr>
                <w:rStyle w:val="Hyperlink"/>
                <w:noProof/>
              </w:rPr>
              <w:t>COMPLAINTS, ENFORCEMENT, DISPUTE RESOLUTION AND FINES</w:t>
            </w:r>
            <w:r>
              <w:rPr>
                <w:noProof/>
                <w:webHidden/>
              </w:rPr>
              <w:tab/>
            </w:r>
            <w:r>
              <w:rPr>
                <w:noProof/>
                <w:webHidden/>
              </w:rPr>
              <w:fldChar w:fldCharType="begin"/>
            </w:r>
            <w:r>
              <w:rPr>
                <w:noProof/>
                <w:webHidden/>
              </w:rPr>
              <w:instrText xml:space="preserve"> PAGEREF _Toc239773400 \h </w:instrText>
            </w:r>
            <w:r>
              <w:rPr>
                <w:noProof/>
                <w:webHidden/>
              </w:rPr>
            </w:r>
            <w:r>
              <w:rPr>
                <w:noProof/>
                <w:webHidden/>
              </w:rPr>
              <w:fldChar w:fldCharType="separate"/>
            </w:r>
            <w:r>
              <w:rPr>
                <w:noProof/>
                <w:webHidden/>
              </w:rPr>
              <w:t>13</w:t>
            </w:r>
            <w:r>
              <w:rPr>
                <w:noProof/>
                <w:webHidden/>
              </w:rPr>
              <w:fldChar w:fldCharType="end"/>
            </w:r>
          </w:hyperlink>
        </w:p>
        <w:p w14:paraId="66F033CE" w14:textId="5C4FEB71" w:rsidR="007D4EDB" w:rsidRDefault="007D4EDB">
          <w:pPr>
            <w:pStyle w:val="TOC1"/>
            <w:tabs>
              <w:tab w:val="left" w:pos="480"/>
              <w:tab w:val="right" w:leader="dot" w:pos="9016"/>
            </w:tabs>
            <w:rPr>
              <w:noProof/>
              <w:kern w:val="2"/>
              <w:sz w:val="24"/>
              <w:szCs w:val="24"/>
              <w:lang w:eastAsia="en-GB"/>
              <w14:ligatures w14:val="standardContextual"/>
            </w:rPr>
          </w:pPr>
          <w:hyperlink w:anchor="_Toc239773401" w:history="1">
            <w:r w:rsidRPr="0092571F">
              <w:rPr>
                <w:rStyle w:val="Hyperlink"/>
                <w:noProof/>
              </w:rPr>
              <w:t>9</w:t>
            </w:r>
            <w:r>
              <w:rPr>
                <w:noProof/>
                <w:kern w:val="2"/>
                <w:sz w:val="24"/>
                <w:szCs w:val="24"/>
                <w:lang w:eastAsia="en-GB"/>
                <w14:ligatures w14:val="standardContextual"/>
              </w:rPr>
              <w:tab/>
            </w:r>
            <w:r w:rsidRPr="0092571F">
              <w:rPr>
                <w:rStyle w:val="Hyperlink"/>
                <w:noProof/>
              </w:rPr>
              <w:t>PERSONAL INFORMATION AND PRIVACY</w:t>
            </w:r>
            <w:r>
              <w:rPr>
                <w:noProof/>
                <w:webHidden/>
              </w:rPr>
              <w:tab/>
            </w:r>
            <w:r>
              <w:rPr>
                <w:noProof/>
                <w:webHidden/>
              </w:rPr>
              <w:fldChar w:fldCharType="begin"/>
            </w:r>
            <w:r>
              <w:rPr>
                <w:noProof/>
                <w:webHidden/>
              </w:rPr>
              <w:instrText xml:space="preserve"> PAGEREF _Toc239773401 \h </w:instrText>
            </w:r>
            <w:r>
              <w:rPr>
                <w:noProof/>
                <w:webHidden/>
              </w:rPr>
            </w:r>
            <w:r>
              <w:rPr>
                <w:noProof/>
                <w:webHidden/>
              </w:rPr>
              <w:fldChar w:fldCharType="separate"/>
            </w:r>
            <w:r>
              <w:rPr>
                <w:noProof/>
                <w:webHidden/>
              </w:rPr>
              <w:t>14</w:t>
            </w:r>
            <w:r>
              <w:rPr>
                <w:noProof/>
                <w:webHidden/>
              </w:rPr>
              <w:fldChar w:fldCharType="end"/>
            </w:r>
          </w:hyperlink>
        </w:p>
        <w:p w14:paraId="28006045" w14:textId="34282262" w:rsidR="007D4EDB" w:rsidRDefault="007D4EDB">
          <w:pPr>
            <w:pStyle w:val="TOC1"/>
            <w:tabs>
              <w:tab w:val="left" w:pos="480"/>
              <w:tab w:val="right" w:leader="dot" w:pos="9016"/>
            </w:tabs>
            <w:rPr>
              <w:noProof/>
              <w:kern w:val="2"/>
              <w:sz w:val="24"/>
              <w:szCs w:val="24"/>
              <w:lang w:eastAsia="en-GB"/>
              <w14:ligatures w14:val="standardContextual"/>
            </w:rPr>
          </w:pPr>
          <w:hyperlink w:anchor="_Toc239773402" w:history="1">
            <w:r w:rsidRPr="0092571F">
              <w:rPr>
                <w:rStyle w:val="Hyperlink"/>
                <w:noProof/>
              </w:rPr>
              <w:t>10</w:t>
            </w:r>
            <w:r>
              <w:rPr>
                <w:noProof/>
                <w:kern w:val="2"/>
                <w:sz w:val="24"/>
                <w:szCs w:val="24"/>
                <w:lang w:eastAsia="en-GB"/>
                <w14:ligatures w14:val="standardContextual"/>
              </w:rPr>
              <w:tab/>
            </w:r>
            <w:r w:rsidRPr="0092571F">
              <w:rPr>
                <w:rStyle w:val="Hyperlink"/>
                <w:noProof/>
              </w:rPr>
              <w:t>FINAL, AMENDMENT AND TRANSITIONAL PROVISIONS</w:t>
            </w:r>
            <w:r>
              <w:rPr>
                <w:noProof/>
                <w:webHidden/>
              </w:rPr>
              <w:tab/>
            </w:r>
            <w:r>
              <w:rPr>
                <w:noProof/>
                <w:webHidden/>
              </w:rPr>
              <w:fldChar w:fldCharType="begin"/>
            </w:r>
            <w:r>
              <w:rPr>
                <w:noProof/>
                <w:webHidden/>
              </w:rPr>
              <w:instrText xml:space="preserve"> PAGEREF _Toc239773402 \h </w:instrText>
            </w:r>
            <w:r>
              <w:rPr>
                <w:noProof/>
                <w:webHidden/>
              </w:rPr>
            </w:r>
            <w:r>
              <w:rPr>
                <w:noProof/>
                <w:webHidden/>
              </w:rPr>
              <w:fldChar w:fldCharType="separate"/>
            </w:r>
            <w:r>
              <w:rPr>
                <w:noProof/>
                <w:webHidden/>
              </w:rPr>
              <w:t>14</w:t>
            </w:r>
            <w:r>
              <w:rPr>
                <w:noProof/>
                <w:webHidden/>
              </w:rPr>
              <w:fldChar w:fldCharType="end"/>
            </w:r>
          </w:hyperlink>
        </w:p>
        <w:p w14:paraId="143A89AC" w14:textId="77777777" w:rsidR="007C63B7" w:rsidRPr="007C63B7" w:rsidRDefault="007C63B7" w:rsidP="007C63B7">
          <w:r w:rsidRPr="005F1F3D">
            <w:rPr>
              <w:b/>
              <w:bCs/>
              <w:noProof/>
            </w:rPr>
            <w:fldChar w:fldCharType="end"/>
          </w:r>
        </w:p>
      </w:sdtContent>
    </w:sdt>
    <w:p w14:paraId="24C053A4" w14:textId="77777777" w:rsidR="007C63B7" w:rsidRPr="007C63B7" w:rsidRDefault="007C63B7" w:rsidP="007C63B7">
      <w:pPr>
        <w:rPr>
          <w:rFonts w:asciiTheme="majorHAnsi" w:eastAsiaTheme="majorEastAsia" w:hAnsiTheme="majorHAnsi" w:cstheme="majorBidi"/>
          <w:color w:val="0A2F41" w:themeColor="accent1" w:themeShade="80"/>
          <w:sz w:val="36"/>
          <w:szCs w:val="36"/>
        </w:rPr>
      </w:pPr>
      <w:r w:rsidRPr="007C63B7">
        <w:br w:type="page"/>
      </w:r>
    </w:p>
    <w:p w14:paraId="01559159" w14:textId="77777777" w:rsidR="007C63B7" w:rsidRPr="007C63B7" w:rsidRDefault="007C63B7" w:rsidP="008F7E86">
      <w:pPr>
        <w:pStyle w:val="Heading1"/>
      </w:pPr>
      <w:bookmarkStart w:id="1" w:name="_Toc239773382"/>
      <w:r w:rsidRPr="007C63B7">
        <w:lastRenderedPageBreak/>
        <w:t>INTRODUCTION, PURPOSE AND LEGAL FRAMEWORK</w:t>
      </w:r>
      <w:bookmarkEnd w:id="1"/>
    </w:p>
    <w:p w14:paraId="4AB5C3D8" w14:textId="77777777" w:rsidR="007C63B7" w:rsidRPr="007C63B7" w:rsidRDefault="007C63B7" w:rsidP="007C63B7">
      <w:r w:rsidRPr="007C63B7">
        <w:t xml:space="preserve">These rules govern the control, management, use and enjoyment of </w:t>
      </w:r>
      <w:proofErr w:type="spellStart"/>
      <w:r w:rsidRPr="007C63B7">
        <w:t>Pinksterpark’s</w:t>
      </w:r>
      <w:proofErr w:type="spellEnd"/>
      <w:r w:rsidRPr="007C63B7">
        <w:t xml:space="preserve"> land, buildings, residential units and common facilities.</w:t>
      </w:r>
    </w:p>
    <w:p w14:paraId="3A271E5F" w14:textId="77777777" w:rsidR="007C63B7" w:rsidRPr="007C63B7" w:rsidRDefault="007C63B7" w:rsidP="007C63B7">
      <w:r w:rsidRPr="007C63B7">
        <w:t>The purpose of these rules is to ensure a safe, orderly and well-managed residential and camp environment; to protect the peaceful enjoyment by residents and visitors of their accommodation and common property; to promote the Christian character and values of Pinksterpark; and to ensure fair, reasonable and consistent application of rules and discipline.</w:t>
      </w:r>
    </w:p>
    <w:p w14:paraId="09C4ECD8" w14:textId="77777777" w:rsidR="007C63B7" w:rsidRPr="007C63B7" w:rsidRDefault="007C63B7" w:rsidP="007C63B7">
      <w:r w:rsidRPr="007C63B7">
        <w:t>Pinksterpark is a Christian residential and camp complex affiliated with the Apostolic Faith Mission of South Africa (AFM of SA). All residents and visitors are expected to respect this Christian character and values and to conduct themselves accordingly.</w:t>
      </w:r>
    </w:p>
    <w:p w14:paraId="62BED523" w14:textId="5BE95285" w:rsidR="007C63B7" w:rsidRPr="007C63B7" w:rsidRDefault="007C63B7" w:rsidP="007C63B7">
      <w:r w:rsidRPr="007C63B7">
        <w:t xml:space="preserve">These rules are applied within the South African legal framework, including </w:t>
      </w:r>
      <w:r w:rsidR="00387217" w:rsidRPr="001376CD">
        <w:rPr>
          <w:rFonts w:ascii="Aptos" w:hAnsi="Aptos"/>
        </w:rPr>
        <w:t>the Constitution of the Republic of South Africa</w:t>
      </w:r>
      <w:r w:rsidRPr="007C63B7">
        <w:t xml:space="preserve">, </w:t>
      </w:r>
      <w:r w:rsidR="00387217">
        <w:t xml:space="preserve">1996, </w:t>
      </w:r>
      <w:r w:rsidRPr="007C63B7">
        <w:t xml:space="preserve">the </w:t>
      </w:r>
      <w:r w:rsidR="00387217">
        <w:t xml:space="preserve">Trust Property Control Act 57 of 1988, the Prevention of Illegal Eviction from and Unlawful Occupation of Land Act 19 of 1998 (PIE), the Rental Housing Act 50 of 1999, the Consumer </w:t>
      </w:r>
      <w:r w:rsidRPr="007C63B7">
        <w:t xml:space="preserve">Protection </w:t>
      </w:r>
      <w:r w:rsidR="00387217">
        <w:t xml:space="preserve">Act 68 </w:t>
      </w:r>
      <w:r w:rsidRPr="007C63B7">
        <w:t xml:space="preserve">of </w:t>
      </w:r>
      <w:r w:rsidR="00387217">
        <w:t xml:space="preserve">2008, the Protection of </w:t>
      </w:r>
      <w:r w:rsidRPr="007C63B7">
        <w:t xml:space="preserve">Personal Information Act </w:t>
      </w:r>
      <w:r w:rsidR="00387217">
        <w:t xml:space="preserve">4 of 2013 </w:t>
      </w:r>
      <w:r w:rsidRPr="007C63B7">
        <w:t>(</w:t>
      </w:r>
      <w:proofErr w:type="spellStart"/>
      <w:r w:rsidRPr="007C63B7">
        <w:t>POPIA</w:t>
      </w:r>
      <w:proofErr w:type="spellEnd"/>
      <w:r w:rsidRPr="007C63B7">
        <w:t xml:space="preserve">), </w:t>
      </w:r>
      <w:r w:rsidR="00387217">
        <w:t xml:space="preserve">the Housing Development Schemes for Retired Persons Act 65 of 1988, applicable </w:t>
      </w:r>
      <w:r w:rsidRPr="007C63B7">
        <w:t xml:space="preserve">municipal by-laws, </w:t>
      </w:r>
      <w:r w:rsidR="00387217" w:rsidRPr="001376CD">
        <w:rPr>
          <w:rFonts w:ascii="Aptos" w:hAnsi="Aptos"/>
        </w:rPr>
        <w:t>the National Building Regulations</w:t>
      </w:r>
      <w:r w:rsidRPr="007C63B7">
        <w:t xml:space="preserve"> and </w:t>
      </w:r>
      <w:r w:rsidR="00387217" w:rsidRPr="001376CD">
        <w:rPr>
          <w:rFonts w:ascii="Aptos" w:hAnsi="Aptos"/>
        </w:rPr>
        <w:t>Building Standards Act 103 of 1977</w:t>
      </w:r>
      <w:r w:rsidRPr="007C63B7">
        <w:t>, and any other applicable legislation. Where any conflict arises between these rules and mandatory legislation, the legislation shall prevail, and the relevant rule shall be interpreted or adapted so that, as far as reasonably possible, it is brought into line with the law.</w:t>
      </w:r>
    </w:p>
    <w:p w14:paraId="4E03822C" w14:textId="77777777" w:rsidR="007C63B7" w:rsidRPr="007C63B7" w:rsidRDefault="007C63B7" w:rsidP="007C63B7">
      <w:r w:rsidRPr="007C63B7">
        <w:t>The Trust and Management shall apply these rules reasonably, consistently and in a procedurally fair manner.</w:t>
      </w:r>
    </w:p>
    <w:p w14:paraId="77A59F62" w14:textId="77777777" w:rsidR="007C63B7" w:rsidRPr="007C63B7" w:rsidRDefault="007C63B7" w:rsidP="008F7E86">
      <w:pPr>
        <w:pStyle w:val="Heading1"/>
      </w:pPr>
      <w:bookmarkStart w:id="2" w:name="_Toc239773383"/>
      <w:r w:rsidRPr="007C63B7">
        <w:t>DEFINITIONS AND SCOPE OF APPLICATION</w:t>
      </w:r>
      <w:bookmarkEnd w:id="2"/>
    </w:p>
    <w:p w14:paraId="27E064CB" w14:textId="77777777" w:rsidR="007C63B7" w:rsidRPr="007C63B7" w:rsidRDefault="007C63B7" w:rsidP="007C63B7">
      <w:r w:rsidRPr="007C63B7">
        <w:t>In these rules, unless the context indicates otherwise:</w:t>
      </w:r>
    </w:p>
    <w:p w14:paraId="668792B1" w14:textId="77777777" w:rsidR="007C63B7" w:rsidRPr="007C63B7" w:rsidRDefault="007C63B7" w:rsidP="007C63B7">
      <w:r w:rsidRPr="007C63B7">
        <w:rPr>
          <w:b/>
          <w:bCs/>
        </w:rPr>
        <w:t>“Christian values”:</w:t>
      </w:r>
      <w:r w:rsidRPr="007C63B7">
        <w:t xml:space="preserve"> Values such as respect, honesty, service, sobriety, responsibility, love of neighbour and respect for human dignity, consistent with the Biblical ethos and the Christian character of the AFM of SA and Pinksterpark.</w:t>
      </w:r>
    </w:p>
    <w:p w14:paraId="7A136D0F" w14:textId="77777777" w:rsidR="007C63B7" w:rsidRPr="007C63B7" w:rsidRDefault="007C63B7" w:rsidP="007C63B7">
      <w:r w:rsidRPr="007C63B7">
        <w:rPr>
          <w:b/>
          <w:bCs/>
        </w:rPr>
        <w:t>“Common Property”:</w:t>
      </w:r>
      <w:r w:rsidRPr="007C63B7">
        <w:t xml:space="preserve"> All shared areas, facilities and infrastructure that do not form part of an individual residential unit, including but not limited to roads, parks, lawns, play areas, halls, bathrooms, kitchens, community halls, parking areas and security facilities.</w:t>
      </w:r>
    </w:p>
    <w:p w14:paraId="564BD3B5" w14:textId="77777777" w:rsidR="007C63B7" w:rsidRPr="007C63B7" w:rsidRDefault="007C63B7" w:rsidP="007C63B7">
      <w:r w:rsidRPr="007C63B7">
        <w:rPr>
          <w:b/>
          <w:bCs/>
        </w:rPr>
        <w:t>“Fee Schedule”:</w:t>
      </w:r>
      <w:r w:rsidRPr="007C63B7">
        <w:t xml:space="preserve"> The list of tariffs, contributions, deposits and fines approved by Management from time to time, as published in writing and made available to residents (Annexure E).</w:t>
      </w:r>
    </w:p>
    <w:p w14:paraId="360598F4" w14:textId="77777777" w:rsidR="007C63B7" w:rsidRPr="007C63B7" w:rsidRDefault="007C63B7" w:rsidP="007C63B7">
      <w:r w:rsidRPr="007C63B7">
        <w:rPr>
          <w:b/>
          <w:bCs/>
        </w:rPr>
        <w:t>“Landlord”:</w:t>
      </w:r>
      <w:r w:rsidRPr="007C63B7">
        <w:t xml:space="preserve"> The landlord means the Apostolic Faith Mission of South Africa Pinkster Park Trust (Registration No.: IT 1609/96), the registered owner of the Property in terms of Title Deed Number T90265/96, represented by its duly authorised trustee(s) or authorised representative(s), with its </w:t>
      </w:r>
      <w:proofErr w:type="spellStart"/>
      <w:r w:rsidRPr="000602C3">
        <w:rPr>
          <w:i/>
          <w:iCs/>
        </w:rPr>
        <w:t>domicilium</w:t>
      </w:r>
      <w:proofErr w:type="spellEnd"/>
      <w:r w:rsidRPr="000602C3">
        <w:rPr>
          <w:i/>
          <w:iCs/>
        </w:rPr>
        <w:t xml:space="preserve"> </w:t>
      </w:r>
      <w:proofErr w:type="spellStart"/>
      <w:r w:rsidRPr="000602C3">
        <w:rPr>
          <w:i/>
          <w:iCs/>
        </w:rPr>
        <w:t>citandi</w:t>
      </w:r>
      <w:proofErr w:type="spellEnd"/>
      <w:r w:rsidRPr="000602C3">
        <w:rPr>
          <w:i/>
          <w:iCs/>
        </w:rPr>
        <w:t xml:space="preserve"> et </w:t>
      </w:r>
      <w:proofErr w:type="spellStart"/>
      <w:r w:rsidRPr="000602C3">
        <w:rPr>
          <w:i/>
          <w:iCs/>
        </w:rPr>
        <w:t>executandi</w:t>
      </w:r>
      <w:proofErr w:type="spellEnd"/>
      <w:r w:rsidRPr="007C63B7">
        <w:t xml:space="preserve"> at the corner of the N2 Highway and Mondeor Road, Helderberg Rural, Cape Town, 7135.</w:t>
      </w:r>
    </w:p>
    <w:p w14:paraId="0FC98616" w14:textId="77777777" w:rsidR="007C63B7" w:rsidRPr="007C63B7" w:rsidRDefault="007C63B7" w:rsidP="007C63B7">
      <w:r w:rsidRPr="007C63B7">
        <w:rPr>
          <w:b/>
          <w:bCs/>
        </w:rPr>
        <w:t>“Management”:</w:t>
      </w:r>
      <w:r w:rsidRPr="007C63B7">
        <w:t xml:space="preserve"> The owner, trustees, governing body, manager or any other competent person or body authorised in terms of the applicable legal and governing documents to manage Pinksterpark and enforce these rules.</w:t>
      </w:r>
    </w:p>
    <w:p w14:paraId="4129AB5F" w14:textId="56D76FA9" w:rsidR="007C63B7" w:rsidRPr="007C63B7" w:rsidRDefault="007C63B7" w:rsidP="007C63B7">
      <w:r w:rsidRPr="007C63B7">
        <w:rPr>
          <w:b/>
          <w:bCs/>
        </w:rPr>
        <w:lastRenderedPageBreak/>
        <w:t>“Park”</w:t>
      </w:r>
      <w:r w:rsidRPr="007C63B7">
        <w:t xml:space="preserve"> or </w:t>
      </w:r>
      <w:r w:rsidRPr="007C63B7">
        <w:rPr>
          <w:b/>
          <w:bCs/>
        </w:rPr>
        <w:t>“Pinksterpark”:</w:t>
      </w:r>
      <w:r w:rsidRPr="007C63B7">
        <w:t xml:space="preserve"> The entire residential and camp site, including all buildings, infrastructure and common property at the corner of the N2 Highway and Mondeor Road, Helderberg Rural, Cape Town, 7135</w:t>
      </w:r>
      <w:r w:rsidR="00387217">
        <w:t xml:space="preserve">, also known as Portion 34 of the farm </w:t>
      </w:r>
      <w:proofErr w:type="spellStart"/>
      <w:r w:rsidR="00387217">
        <w:t>Gustrouw</w:t>
      </w:r>
      <w:proofErr w:type="spellEnd"/>
      <w:r w:rsidR="00387217">
        <w:t>, Stellenbosch Rural</w:t>
      </w:r>
      <w:r w:rsidRPr="007C63B7">
        <w:t>.</w:t>
      </w:r>
    </w:p>
    <w:p w14:paraId="76A029E2" w14:textId="77777777" w:rsidR="007C63B7" w:rsidRPr="007C63B7" w:rsidRDefault="007C63B7" w:rsidP="007C63B7">
      <w:r w:rsidRPr="007C63B7">
        <w:rPr>
          <w:b/>
          <w:bCs/>
        </w:rPr>
        <w:t>“Resident”:</w:t>
      </w:r>
      <w:r w:rsidRPr="007C63B7">
        <w:t xml:space="preserve"> Any person who uses Pinksterpark as ordinary accommodation, whether as a cession owner, cessionary, tenant, long-term resident, employee residing on the premises, or any other person registered by Management as a resident.</w:t>
      </w:r>
    </w:p>
    <w:p w14:paraId="7973C327" w14:textId="77777777" w:rsidR="007C63B7" w:rsidRPr="007C63B7" w:rsidRDefault="007C63B7" w:rsidP="007C63B7">
      <w:r w:rsidRPr="007C63B7">
        <w:rPr>
          <w:b/>
          <w:bCs/>
        </w:rPr>
        <w:t>“Residential Unit”</w:t>
      </w:r>
      <w:r w:rsidRPr="007C63B7">
        <w:t xml:space="preserve"> or </w:t>
      </w:r>
      <w:r w:rsidRPr="007C63B7">
        <w:rPr>
          <w:b/>
          <w:bCs/>
        </w:rPr>
        <w:t>“Unit”:</w:t>
      </w:r>
      <w:r w:rsidRPr="007C63B7">
        <w:t xml:space="preserve"> Any permanent or semi-permanent accommodation structure, including a house, flat, caravan stand with fixed facilities, chalet or similar unit, intended for residential use.</w:t>
      </w:r>
    </w:p>
    <w:p w14:paraId="295CDDCA" w14:textId="77777777" w:rsidR="00387217" w:rsidRDefault="007C63B7" w:rsidP="007C63B7">
      <w:r w:rsidRPr="007C63B7">
        <w:rPr>
          <w:b/>
          <w:bCs/>
        </w:rPr>
        <w:t>“Tenant”:</w:t>
      </w:r>
      <w:r w:rsidRPr="007C63B7">
        <w:t xml:space="preserve"> Any person occupying a unit or accommodation in the </w:t>
      </w:r>
      <w:proofErr w:type="gramStart"/>
      <w:r w:rsidRPr="007C63B7">
        <w:t>Park</w:t>
      </w:r>
      <w:proofErr w:type="gramEnd"/>
      <w:r w:rsidRPr="007C63B7">
        <w:t xml:space="preserve"> in terms of a lease agreement.</w:t>
      </w:r>
    </w:p>
    <w:p w14:paraId="4C8BD9F5" w14:textId="77777777" w:rsidR="00387217" w:rsidRDefault="00387217" w:rsidP="007C63B7">
      <w:r>
        <w:t>“Trust”: Apostolic Faith Mission of South Africa Pinkster Park Trust (Registration No.: IT 1609/96), (Deeds No.: T90265/96), referred to as the “Pinksterpark Trust”, with its trustees and/or authorised representatives.</w:t>
      </w:r>
    </w:p>
    <w:p w14:paraId="69129957" w14:textId="1AD83B61" w:rsidR="007C63B7" w:rsidRPr="007C63B7" w:rsidRDefault="00387217" w:rsidP="007C63B7">
      <w:r>
        <w:t>“Cessionary”: The person to whom the Trust allocates or recognises a Limited Personal Right of Use in respect of a residential unit, as recorded in the Register of Cessionaries (See Annexure B).</w:t>
      </w:r>
    </w:p>
    <w:p w14:paraId="09918749" w14:textId="77777777" w:rsidR="007C63B7" w:rsidRPr="007C63B7" w:rsidRDefault="007C63B7" w:rsidP="007C63B7">
      <w:r w:rsidRPr="007C63B7">
        <w:rPr>
          <w:b/>
          <w:bCs/>
        </w:rPr>
        <w:t>“Visitor”:</w:t>
      </w:r>
      <w:r w:rsidRPr="007C63B7">
        <w:t xml:space="preserve"> Any person who is not a resident but enters the Park for a day visit, overnight stay, camps, conferences, functions or other temporary accommodation.</w:t>
      </w:r>
    </w:p>
    <w:p w14:paraId="2EFFA57B" w14:textId="77777777" w:rsidR="007C63B7" w:rsidRPr="007C63B7" w:rsidRDefault="007C63B7" w:rsidP="007C63B7">
      <w:pPr>
        <w:rPr>
          <w:b/>
          <w:bCs/>
        </w:rPr>
      </w:pPr>
      <w:r w:rsidRPr="007C63B7">
        <w:rPr>
          <w:b/>
          <w:bCs/>
        </w:rPr>
        <w:t>Residents remain responsible at all times for the conduct of their household members, employees, contractors and visitors, and must ensure that such persons comply with these rules.</w:t>
      </w:r>
    </w:p>
    <w:p w14:paraId="207C2EBC" w14:textId="77777777" w:rsidR="007C63B7" w:rsidRPr="007C63B7" w:rsidRDefault="007C63B7" w:rsidP="007C63B7">
      <w:pPr>
        <w:rPr>
          <w:b/>
          <w:bCs/>
        </w:rPr>
      </w:pPr>
      <w:r w:rsidRPr="007C63B7">
        <w:rPr>
          <w:b/>
          <w:bCs/>
        </w:rPr>
        <w:t>These rules apply to all residents, cession owners, tenants, visitors, employees, contractors, service providers and any other person who enters or uses the Park.</w:t>
      </w:r>
    </w:p>
    <w:p w14:paraId="5719ADF9" w14:textId="77777777" w:rsidR="007C63B7" w:rsidRPr="007C63B7" w:rsidRDefault="007C63B7" w:rsidP="008F7E86">
      <w:pPr>
        <w:pStyle w:val="Heading1"/>
      </w:pPr>
      <w:bookmarkStart w:id="3" w:name="_Toc239773384"/>
      <w:r w:rsidRPr="007C63B7">
        <w:t>GENERAL COMPLIANCE, DIRECTIVES AND COMMUNICATION</w:t>
      </w:r>
      <w:bookmarkEnd w:id="3"/>
    </w:p>
    <w:p w14:paraId="0F3414D5" w14:textId="77777777" w:rsidR="007C63B7" w:rsidRPr="007C63B7" w:rsidRDefault="007C63B7" w:rsidP="007C63B7">
      <w:r w:rsidRPr="007C63B7">
        <w:t>Management may, from time to time, issue reasonable written directives, guidelines, procedures and operational notices for the practical implementation, administration and enforcement of these rules, including for safety and security, access control, parking, refuse disposal, contractor control, use of facilities and any related matter affecting the orderly management of Pinksterpark.</w:t>
      </w:r>
    </w:p>
    <w:p w14:paraId="5C0FEE04" w14:textId="097162FB" w:rsidR="007C63B7" w:rsidRPr="007C63B7" w:rsidRDefault="007C63B7" w:rsidP="007C63B7">
      <w:r w:rsidRPr="007C63B7">
        <w:t xml:space="preserve">Any directive, guideline, procedure or operational notice shall be communicated by written or electronic means reasonably calculated to inform the persons affected, including hand delivery, email, text or WhatsApp message, notice-board display or publication on an official </w:t>
      </w:r>
      <w:proofErr w:type="gramStart"/>
      <w:r w:rsidRPr="007C63B7">
        <w:t>Park</w:t>
      </w:r>
      <w:proofErr w:type="gramEnd"/>
      <w:r w:rsidRPr="007C63B7">
        <w:t xml:space="preserve"> communication platform.</w:t>
      </w:r>
    </w:p>
    <w:p w14:paraId="6A2B09F5" w14:textId="7705EF13" w:rsidR="007C63B7" w:rsidRPr="007C63B7" w:rsidRDefault="007C63B7" w:rsidP="007C63B7">
      <w:r w:rsidRPr="007C63B7">
        <w:t xml:space="preserve">Every resident remains responsible for ensuring that persons under </w:t>
      </w:r>
      <w:r w:rsidR="00064B64">
        <w:t>their</w:t>
      </w:r>
      <w:r w:rsidRPr="007C63B7">
        <w:t xml:space="preserve"> authority, or </w:t>
      </w:r>
      <w:r w:rsidR="00064B64">
        <w:t>who enter the Park with their</w:t>
      </w:r>
      <w:r w:rsidRPr="007C63B7">
        <w:t xml:space="preserve"> consent, are informed of and comply with these rules and any lawful and reasonable directive, guideline, procedure, or operational notice issued by Management.</w:t>
      </w:r>
    </w:p>
    <w:p w14:paraId="1029FB89" w14:textId="77777777" w:rsidR="007C63B7" w:rsidRPr="007C63B7" w:rsidRDefault="007C63B7" w:rsidP="008F7E86">
      <w:pPr>
        <w:pStyle w:val="Heading1"/>
      </w:pPr>
      <w:bookmarkStart w:id="4" w:name="_Toc239773385"/>
      <w:r w:rsidRPr="007C63B7">
        <w:t>RULES RELATING TO RESIDENTS</w:t>
      </w:r>
      <w:bookmarkEnd w:id="4"/>
    </w:p>
    <w:p w14:paraId="35A37017" w14:textId="77777777" w:rsidR="007C63B7" w:rsidRPr="007C63B7" w:rsidRDefault="007C63B7" w:rsidP="00723404">
      <w:pPr>
        <w:pStyle w:val="Heading2"/>
      </w:pPr>
      <w:bookmarkStart w:id="5" w:name="_Toc239773386"/>
      <w:r w:rsidRPr="007C63B7">
        <w:t>General principles, conduct and occupation</w:t>
      </w:r>
      <w:bookmarkEnd w:id="5"/>
    </w:p>
    <w:p w14:paraId="5A0FFA78" w14:textId="77777777" w:rsidR="007C63B7" w:rsidRPr="007C63B7" w:rsidRDefault="007C63B7" w:rsidP="007C63B7">
      <w:pPr>
        <w:pStyle w:val="ListParagraph"/>
      </w:pPr>
      <w:r w:rsidRPr="007C63B7">
        <w:t>Residents must at all times act with respect for the dignity, safety, privacy and property of other residents, visitors and staff.</w:t>
      </w:r>
    </w:p>
    <w:p w14:paraId="3208BED0" w14:textId="0E3FB8C8" w:rsidR="007C63B7" w:rsidRPr="007C63B7" w:rsidRDefault="007C63B7" w:rsidP="007C63B7">
      <w:pPr>
        <w:pStyle w:val="ListParagraph"/>
      </w:pPr>
      <w:r w:rsidRPr="007C63B7">
        <w:lastRenderedPageBreak/>
        <w:t>No resident may perform or permit any act that materially disturbs the peaceful enjoyment by others of their residential units or the common property.</w:t>
      </w:r>
      <w:r w:rsidR="00387217">
        <w:t xml:space="preserve"> Any noise, smell, smoke, light, behaviour or other disturbance that exceeds what is reasonably acceptable is prohibited.</w:t>
      </w:r>
    </w:p>
    <w:p w14:paraId="148CF6A6" w14:textId="77777777" w:rsidR="007C63B7" w:rsidRPr="007C63B7" w:rsidRDefault="007C63B7" w:rsidP="007C63B7">
      <w:pPr>
        <w:pStyle w:val="ListParagraph"/>
      </w:pPr>
      <w:r w:rsidRPr="007C63B7">
        <w:t>No form of intimidation, harassment, bullying or abuse towards any person is permitted.</w:t>
      </w:r>
    </w:p>
    <w:p w14:paraId="7EDF03E9" w14:textId="77777777" w:rsidR="007C63B7" w:rsidRPr="007C63B7" w:rsidRDefault="007C63B7" w:rsidP="007C63B7">
      <w:pPr>
        <w:pStyle w:val="ListParagraph"/>
      </w:pPr>
      <w:r w:rsidRPr="007C63B7">
        <w:t>No unfair discrimination on the grounds of race, sex, language, age, disability, culture, religion, conscience, belief, sexual orientation, marital status or any other protected ground is permitted.</w:t>
      </w:r>
    </w:p>
    <w:p w14:paraId="4CA5F808" w14:textId="77777777" w:rsidR="007C63B7" w:rsidRDefault="007C63B7" w:rsidP="007C63B7">
      <w:pPr>
        <w:pStyle w:val="ListParagraph"/>
      </w:pPr>
      <w:r w:rsidRPr="007C63B7">
        <w:t>Residents must respect the Christian character of Pinksterpark, including by refraining from public drunkenness, foul language, indecent behaviour or any conduct that causes serious offence; by conducting themselves soberly and decently in public; and by refraining from conduct that seriously harms the Christian witness and reputation of Pinksterpark.</w:t>
      </w:r>
    </w:p>
    <w:p w14:paraId="703FAE0D" w14:textId="7E6C636D" w:rsidR="00610564" w:rsidRDefault="00900C4C" w:rsidP="007C63B7">
      <w:pPr>
        <w:pStyle w:val="ListParagraph"/>
      </w:pPr>
      <w:r w:rsidRPr="00900C4C">
        <w:t>Smoking, vaping, or the use of any tobacco, nicotine, or similar product</w:t>
      </w:r>
      <w:r w:rsidR="00AD7483" w:rsidRPr="00AD7483">
        <w:t xml:space="preserve"> is prohibited in all indoor common areas of Pinksterpark, including but not limited to passages, halls, offices, meeting rooms, dining areas, ablution facilities, stairways, entrances, and any other enclosed shared space.</w:t>
      </w:r>
    </w:p>
    <w:p w14:paraId="5DC77DCA" w14:textId="7A72D179" w:rsidR="00A723A0" w:rsidRDefault="008D07D3" w:rsidP="007C63B7">
      <w:pPr>
        <w:pStyle w:val="ListParagraph"/>
      </w:pPr>
      <w:r w:rsidRPr="008D07D3">
        <w:t>No person may smoke, vape, or use any tobacco, nicotine, or similar product in a manner that causes smoke, vapour, fumes, or odours to drift into any indoor area, neighbouring residence, or common area used by others. Where smoking causes nuisance, discomfort, health concerns, or unreasonable interference, the Trust or management may restrict or prohibit smoking in the affected area.</w:t>
      </w:r>
    </w:p>
    <w:p w14:paraId="477EE540" w14:textId="77777777" w:rsidR="00387217" w:rsidRDefault="00956F03" w:rsidP="007C63B7">
      <w:pPr>
        <w:pStyle w:val="ListParagraph"/>
      </w:pPr>
      <w:r w:rsidRPr="00956F03">
        <w:t>The discarding of cigarette butts, ash, matches, vaping cartridges, or any smoking-related waste in gardens, pathways, roads, drains, flowerbeds, or any other part of Pinksterpark is strictly prohibited.</w:t>
      </w:r>
    </w:p>
    <w:p w14:paraId="37077135" w14:textId="77777777" w:rsidR="00387217" w:rsidRDefault="00387217" w:rsidP="007C63B7">
      <w:pPr>
        <w:pStyle w:val="ListParagraph"/>
      </w:pPr>
      <w:r>
        <w:t xml:space="preserve">The use of alcohol, tobacco products, electronic cigarettes, vaping devices or similar products within Pinksterpark is not absolutely </w:t>
      </w:r>
      <w:proofErr w:type="gramStart"/>
      <w:r>
        <w:t>prohibited, but</w:t>
      </w:r>
      <w:proofErr w:type="gramEnd"/>
      <w:r>
        <w:t xml:space="preserve"> is limited to responsible private use within the boundaries of a resident's residential unit or the immediate private erf area, and must at all times respect the Christian ethos, peace, dignity, health, safety and tranquillity of the Pinksterpark community.</w:t>
      </w:r>
    </w:p>
    <w:p w14:paraId="6E6F06F8" w14:textId="77777777" w:rsidR="00387217" w:rsidRDefault="00387217" w:rsidP="007C63B7">
      <w:pPr>
        <w:pStyle w:val="ListParagraph"/>
      </w:pPr>
      <w:r>
        <w:t>Responsible private use remains subject to the following conditions: no disturbance of neighbours or the wider community; no public drunkenness or offensive behaviour in common areas; and no noise pollution, fire hazard or clash with organised Park activities.</w:t>
      </w:r>
    </w:p>
    <w:p w14:paraId="48785E5E" w14:textId="1227AFD0" w:rsidR="00956F03" w:rsidRPr="007C63B7" w:rsidRDefault="00387217" w:rsidP="007C63B7">
      <w:pPr>
        <w:pStyle w:val="ListParagraph"/>
      </w:pPr>
      <w:r>
        <w:t>Any conduct, including the misuse of alcohol or tobacco, that leads to misconduct, public disturbance, violence, damage to property or a threat to safety shall be dealt with as a material breach of these rules and, where applicable, of the Cession Agreement (See Annexure E).</w:t>
      </w:r>
    </w:p>
    <w:p w14:paraId="1A7F472E" w14:textId="77777777" w:rsidR="0024760D" w:rsidRDefault="0024760D" w:rsidP="0024760D">
      <w:pPr>
        <w:pStyle w:val="ListParagraph"/>
      </w:pPr>
      <w:r>
        <w:t>Residents and visitors</w:t>
      </w:r>
      <w:r w:rsidRPr="008D07D3">
        <w:t xml:space="preserve"> must use the common property without unreasonably interfering with the rights and enjoyment of other occupiers, and they may not use their residences, sections, or exclusive-use areas in a manner that causes a nuisance to others. </w:t>
      </w:r>
    </w:p>
    <w:p w14:paraId="16292473" w14:textId="77777777" w:rsidR="007C63B7" w:rsidRPr="007C63B7" w:rsidRDefault="007C63B7" w:rsidP="007C63B7">
      <w:pPr>
        <w:pStyle w:val="ListParagraph"/>
      </w:pPr>
      <w:r w:rsidRPr="007C63B7">
        <w:lastRenderedPageBreak/>
        <w:t>Residential units are primarily for ordinary residential purposes. No business may be conducted from a residential unit where it requires regular physical access by the public, increases traffic or noise, creates parking pressure or security risks, or otherwise prejudices the peaceful enjoyment of others, unless Management and, where applicable, the Municipality have granted prior written consent.</w:t>
      </w:r>
    </w:p>
    <w:p w14:paraId="43680593" w14:textId="77777777" w:rsidR="007C63B7" w:rsidRPr="007C63B7" w:rsidRDefault="007C63B7" w:rsidP="007C63B7">
      <w:pPr>
        <w:pStyle w:val="ListParagraph"/>
      </w:pPr>
      <w:r w:rsidRPr="007C63B7">
        <w:t xml:space="preserve">Administrative or similar work from home, which does not create material disturbance, may be permitted, </w:t>
      </w:r>
      <w:proofErr w:type="gramStart"/>
      <w:r w:rsidRPr="007C63B7">
        <w:t>provided that</w:t>
      </w:r>
      <w:proofErr w:type="gramEnd"/>
      <w:r w:rsidRPr="007C63B7">
        <w:t xml:space="preserve"> it remains compatible with the residential character of the </w:t>
      </w:r>
      <w:proofErr w:type="gramStart"/>
      <w:r w:rsidRPr="007C63B7">
        <w:t>Park</w:t>
      </w:r>
      <w:proofErr w:type="gramEnd"/>
      <w:r w:rsidRPr="007C63B7">
        <w:t>.</w:t>
      </w:r>
    </w:p>
    <w:p w14:paraId="08AAC248" w14:textId="77777777" w:rsidR="007C63B7" w:rsidRPr="007C63B7" w:rsidRDefault="007C63B7" w:rsidP="007C63B7">
      <w:pPr>
        <w:pStyle w:val="ListParagraph"/>
      </w:pPr>
      <w:r w:rsidRPr="007C63B7">
        <w:t>All sites, units and dwellings in Pinksterpark shall be occupied and used solely for ordinary residential purposes. Transient or short-term accommodation of any nature is prohibited, including Airbnb-type use, holiday letting, guest accommodation for reward, boarding or lodging house use, time-sharing arrangements, and any other similar commercial or temporary occupation model, unless expressly approved in writing by the Trust.</w:t>
      </w:r>
    </w:p>
    <w:p w14:paraId="60874A84" w14:textId="77777777" w:rsidR="00387217" w:rsidRDefault="007C63B7" w:rsidP="007C63B7">
      <w:pPr>
        <w:pStyle w:val="ListParagraph"/>
      </w:pPr>
      <w:r w:rsidRPr="007C63B7">
        <w:t>Overcrowding is prohibited. Occupancy may not exceed lawful municipal, health, or building limits, nor may a unit be occupied in a manner that creates health, safety, or sanitation risks.</w:t>
      </w:r>
    </w:p>
    <w:p w14:paraId="19EBEA86" w14:textId="31BDDDC9" w:rsidR="007C63B7" w:rsidRPr="007C63B7" w:rsidRDefault="00387217" w:rsidP="007C63B7">
      <w:pPr>
        <w:pStyle w:val="ListParagraph"/>
      </w:pPr>
      <w:r>
        <w:t>Overcrowding includes any occupation that exceeds the number of persons for whom sufficient sanitary and ventilation facilities are provided, or that provides less than 10 m² (ten square metres) of available floor area per adult, in line with general health standards.</w:t>
      </w:r>
      <w:r w:rsidR="007C63B7" w:rsidRPr="007C63B7">
        <w:t xml:space="preserve"> </w:t>
      </w:r>
    </w:p>
    <w:p w14:paraId="0A90CA29" w14:textId="77777777" w:rsidR="007C63B7" w:rsidRPr="007C63B7" w:rsidRDefault="007C63B7" w:rsidP="007C63B7">
      <w:pPr>
        <w:pStyle w:val="ListParagraph"/>
      </w:pPr>
      <w:r w:rsidRPr="007C63B7">
        <w:t>For purposes of these Rules, the maximum occupation per type of unit is determined as follows:</w:t>
      </w:r>
    </w:p>
    <w:p w14:paraId="6FA83233" w14:textId="77777777" w:rsidR="007C63B7" w:rsidRPr="007C63B7" w:rsidRDefault="007C63B7" w:rsidP="007C63B7">
      <w:pPr>
        <w:numPr>
          <w:ilvl w:val="0"/>
          <w:numId w:val="1"/>
        </w:numPr>
        <w:spacing w:line="360" w:lineRule="auto"/>
        <w:contextualSpacing/>
      </w:pPr>
      <w:r w:rsidRPr="007C63B7">
        <w:t>Bachelor unit: Maximum 2 (two) persons.</w:t>
      </w:r>
    </w:p>
    <w:p w14:paraId="229ACE48" w14:textId="77777777" w:rsidR="007C63B7" w:rsidRPr="007C63B7" w:rsidRDefault="007C63B7" w:rsidP="007C63B7">
      <w:pPr>
        <w:numPr>
          <w:ilvl w:val="0"/>
          <w:numId w:val="1"/>
        </w:numPr>
        <w:spacing w:line="360" w:lineRule="auto"/>
        <w:contextualSpacing/>
      </w:pPr>
      <w:r w:rsidRPr="007C63B7">
        <w:t>One-bedroom unit: Maximum 2 (two) persons.</w:t>
      </w:r>
    </w:p>
    <w:p w14:paraId="27E86E75" w14:textId="77777777" w:rsidR="007C63B7" w:rsidRPr="007C63B7" w:rsidRDefault="007C63B7" w:rsidP="007C63B7">
      <w:pPr>
        <w:numPr>
          <w:ilvl w:val="0"/>
          <w:numId w:val="1"/>
        </w:numPr>
        <w:spacing w:line="360" w:lineRule="auto"/>
        <w:contextualSpacing/>
      </w:pPr>
      <w:r w:rsidRPr="007C63B7">
        <w:t>Two-bedroom unit: Maximum 4 (four) persons.</w:t>
      </w:r>
    </w:p>
    <w:p w14:paraId="1AE2513A" w14:textId="77777777" w:rsidR="007C63B7" w:rsidRDefault="007C63B7" w:rsidP="007C63B7">
      <w:pPr>
        <w:numPr>
          <w:ilvl w:val="0"/>
          <w:numId w:val="1"/>
        </w:numPr>
        <w:spacing w:line="360" w:lineRule="auto"/>
        <w:contextualSpacing/>
      </w:pPr>
      <w:r w:rsidRPr="007C63B7">
        <w:t>Three-bedroom unit: Maximum 6 (six) persons.</w:t>
      </w:r>
    </w:p>
    <w:p w14:paraId="280BE99C" w14:textId="77777777" w:rsidR="007C63B7" w:rsidRPr="007C63B7" w:rsidRDefault="007C63B7" w:rsidP="007C63B7">
      <w:pPr>
        <w:spacing w:line="360" w:lineRule="auto"/>
        <w:ind w:left="1440"/>
        <w:contextualSpacing/>
      </w:pPr>
    </w:p>
    <w:p w14:paraId="7752E5EC" w14:textId="77777777" w:rsidR="007C63B7" w:rsidRPr="007C63B7" w:rsidRDefault="007C63B7" w:rsidP="00723404">
      <w:pPr>
        <w:pStyle w:val="Heading2"/>
      </w:pPr>
      <w:bookmarkStart w:id="6" w:name="_Toc239773387"/>
      <w:r w:rsidRPr="00723404">
        <w:t>Use</w:t>
      </w:r>
      <w:r w:rsidRPr="007C63B7">
        <w:t xml:space="preserve"> of residential units and letting</w:t>
      </w:r>
      <w:bookmarkEnd w:id="6"/>
    </w:p>
    <w:p w14:paraId="5E7F0847" w14:textId="77777777" w:rsidR="00387217" w:rsidRDefault="007C63B7" w:rsidP="00A67956">
      <w:pPr>
        <w:pStyle w:val="ListParagraph"/>
        <w:numPr>
          <w:ilvl w:val="0"/>
          <w:numId w:val="19"/>
        </w:numPr>
      </w:pPr>
      <w:r w:rsidRPr="007C63B7">
        <w:t xml:space="preserve">Any letting of a unit or part thereof must be contained in a written agreement between the Trust and the Tenant, which expressly provides that </w:t>
      </w:r>
      <w:r w:rsidR="006329E0">
        <w:t>these rules bind the tenant</w:t>
      </w:r>
      <w:r w:rsidRPr="007C63B7">
        <w:t>.</w:t>
      </w:r>
    </w:p>
    <w:p w14:paraId="6964FE9D" w14:textId="77777777" w:rsidR="00387217" w:rsidRDefault="00387217" w:rsidP="00A67956">
      <w:pPr>
        <w:pStyle w:val="ListParagraph"/>
        <w:numPr>
          <w:ilvl w:val="0"/>
          <w:numId w:val="19"/>
        </w:numPr>
      </w:pPr>
      <w:r>
        <w:t>No resident may personally let, sublet, grant occupation of or otherwise make a unit available to a third party for reward. All letting takes place exclusively through the Trust, which approves the tenant and concludes the lease; the resident is not the landlord and has no authority to bind the Trust in relation to a tenancy (See Annexure B).</w:t>
      </w:r>
    </w:p>
    <w:p w14:paraId="424B965B" w14:textId="313FBC7C" w:rsidR="007C63B7" w:rsidRPr="007C63B7" w:rsidRDefault="00387217" w:rsidP="00A67956">
      <w:pPr>
        <w:pStyle w:val="ListParagraph"/>
        <w:numPr>
          <w:ilvl w:val="0"/>
          <w:numId w:val="19"/>
        </w:numPr>
      </w:pPr>
      <w:r>
        <w:t>No site, unit or dwelling may be leased, sublet or occupied for a period shorter than the minimum lease period determined by the Trust or Management from time to time.</w:t>
      </w:r>
    </w:p>
    <w:p w14:paraId="68D3F234" w14:textId="77777777" w:rsidR="007C63B7" w:rsidRPr="007C63B7" w:rsidRDefault="007C63B7" w:rsidP="007C63B7">
      <w:pPr>
        <w:pStyle w:val="ListParagraph"/>
      </w:pPr>
      <w:r w:rsidRPr="007C63B7">
        <w:t>No tenant may sublet, re-let, transfer, grant cessionary use of, or in any other way hand over the leased premises, or any part thereof, to a third party without the Trust’s prior written consent.</w:t>
      </w:r>
    </w:p>
    <w:p w14:paraId="25FFAA3B" w14:textId="77777777" w:rsidR="007C63B7" w:rsidRPr="007C63B7" w:rsidRDefault="007C63B7" w:rsidP="007C63B7">
      <w:pPr>
        <w:pStyle w:val="ListParagraph"/>
      </w:pPr>
      <w:r w:rsidRPr="007C63B7">
        <w:lastRenderedPageBreak/>
        <w:t>No resident may allow any other person to occupy a unit in a manner contrary to these rules, applicable legislation, municipal requirements, public safety requirements or neighbour law.</w:t>
      </w:r>
    </w:p>
    <w:p w14:paraId="5C325E24" w14:textId="77777777" w:rsidR="007C63B7" w:rsidRPr="007C63B7" w:rsidRDefault="007C63B7" w:rsidP="00723404">
      <w:pPr>
        <w:pStyle w:val="Heading2"/>
      </w:pPr>
      <w:bookmarkStart w:id="7" w:name="_Toc239773388"/>
      <w:r w:rsidRPr="007C63B7">
        <w:t>Security, access control and emergency procedures</w:t>
      </w:r>
      <w:bookmarkEnd w:id="7"/>
    </w:p>
    <w:p w14:paraId="13527A93" w14:textId="77777777" w:rsidR="007C63B7" w:rsidRPr="007C63B7" w:rsidRDefault="007C63B7" w:rsidP="007C63B7">
      <w:pPr>
        <w:pStyle w:val="ListParagraph"/>
        <w:numPr>
          <w:ilvl w:val="0"/>
          <w:numId w:val="4"/>
        </w:numPr>
      </w:pPr>
      <w:r w:rsidRPr="007C63B7">
        <w:t>Residents, occupiers and visitors must comply with all access-control procedures, gate rules, visitor-control measures, security protocols and related directives issued by Management from time to time.</w:t>
      </w:r>
    </w:p>
    <w:p w14:paraId="5E3517AB" w14:textId="77777777" w:rsidR="007C63B7" w:rsidRPr="007C63B7" w:rsidRDefault="007C63B7" w:rsidP="007C63B7">
      <w:pPr>
        <w:pStyle w:val="ListParagraph"/>
      </w:pPr>
      <w:r w:rsidRPr="007C63B7">
        <w:t>No person may damage, sabotage, disable, tamper with, override, misuse or circumvent any gate, lock, access-control system, intercom, remote device, key, code, barrier, camera, alarm, fence, lighting installation or other security device or infrastructure (see Annexure E).</w:t>
      </w:r>
    </w:p>
    <w:p w14:paraId="35D9D2CA" w14:textId="77777777" w:rsidR="007C63B7" w:rsidRPr="007C63B7" w:rsidRDefault="007C63B7" w:rsidP="007C63B7">
      <w:pPr>
        <w:pStyle w:val="ListParagraph"/>
      </w:pPr>
      <w:r w:rsidRPr="007C63B7">
        <w:t>Residents must use gate mechanisms properly, may not permit tailgating, and may not hand keys, access tags or remote controls to unauthorised persons.</w:t>
      </w:r>
    </w:p>
    <w:p w14:paraId="007856CB" w14:textId="77777777" w:rsidR="007C63B7" w:rsidRPr="007C63B7" w:rsidRDefault="007C63B7" w:rsidP="007C63B7">
      <w:pPr>
        <w:pStyle w:val="ListParagraph"/>
      </w:pPr>
      <w:r w:rsidRPr="007C63B7">
        <w:t>Access tags, remote controls and other access mechanisms remain the property of Pinksterpark. Residents are responsible for any devices lent or issued to them.</w:t>
      </w:r>
    </w:p>
    <w:p w14:paraId="23A66132" w14:textId="77777777" w:rsidR="007C63B7" w:rsidRPr="007C63B7" w:rsidRDefault="007C63B7" w:rsidP="007C63B7">
      <w:pPr>
        <w:pStyle w:val="ListParagraph"/>
      </w:pPr>
      <w:r w:rsidRPr="007C63B7">
        <w:t>Lost, stolen or compromised access devices or codes must be reported to Management immediately so that the relevant devices can be blocked, deactivated or replaced.</w:t>
      </w:r>
    </w:p>
    <w:p w14:paraId="40EB7E87" w14:textId="77777777" w:rsidR="007C63B7" w:rsidRPr="007C63B7" w:rsidRDefault="007C63B7" w:rsidP="007C63B7">
      <w:pPr>
        <w:pStyle w:val="ListParagraph"/>
      </w:pPr>
      <w:r w:rsidRPr="007C63B7">
        <w:t>Any damage to security infrastructure caused by a resident, household member, employee, contractor or visitor may be recovered by Management, in addition to any lawful fines and legal costs (See Annexure E).</w:t>
      </w:r>
    </w:p>
    <w:p w14:paraId="2561CB56" w14:textId="77777777" w:rsidR="007C63B7" w:rsidRPr="007C63B7" w:rsidRDefault="007C63B7" w:rsidP="007C63B7">
      <w:pPr>
        <w:pStyle w:val="ListParagraph"/>
      </w:pPr>
      <w:r w:rsidRPr="007C63B7">
        <w:t>Residents must report suspicious behaviour, incidents, security breaches or suspected misuse of access arrangements to Management or security personnel without delay (See Annexure F).</w:t>
      </w:r>
    </w:p>
    <w:p w14:paraId="1066F52B" w14:textId="77777777" w:rsidR="00387217" w:rsidRDefault="007C63B7" w:rsidP="007C63B7">
      <w:pPr>
        <w:pStyle w:val="ListParagraph"/>
      </w:pPr>
      <w:r w:rsidRPr="007C63B7">
        <w:t>Residents must acquaint themselves with the Park’s emergency procedures, including fire evacuation routes and instructions</w:t>
      </w:r>
      <w:r w:rsidR="0050534B">
        <w:t>. They must</w:t>
      </w:r>
      <w:r w:rsidRPr="007C63B7">
        <w:t xml:space="preserve"> comply strictly with those procedures in the event of an emergency (See Annexure F).</w:t>
      </w:r>
    </w:p>
    <w:p w14:paraId="7A033EAE" w14:textId="77777777" w:rsidR="00387217" w:rsidRDefault="00387217" w:rsidP="007C63B7">
      <w:pPr>
        <w:pStyle w:val="ListParagraph"/>
      </w:pPr>
      <w:r>
        <w:t xml:space="preserve">Residents must notify Management immediately upon becoming aware of any fire, flooding, structural damage or other emergency affecting a unit or </w:t>
      </w:r>
      <w:proofErr w:type="gramStart"/>
      <w:r>
        <w:t>Pinksterpark, and</w:t>
      </w:r>
      <w:proofErr w:type="gramEnd"/>
      <w:r>
        <w:t xml:space="preserve"> must take all reasonable steps to prevent further injury, loss or damage.</w:t>
      </w:r>
    </w:p>
    <w:p w14:paraId="3392FB7E" w14:textId="77777777" w:rsidR="00387217" w:rsidRDefault="00387217" w:rsidP="007C63B7">
      <w:pPr>
        <w:pStyle w:val="ListParagraph"/>
      </w:pPr>
      <w:r>
        <w:t>Residents must cooperate with Management, emergency personnel, insurers, assessors, inspectors and contractors, and must comply with all reasonable safety and access-control measures imposed during an emergency or repair work.</w:t>
      </w:r>
    </w:p>
    <w:p w14:paraId="33C26C92" w14:textId="6E468731" w:rsidR="007C63B7" w:rsidRPr="007C63B7" w:rsidRDefault="00387217" w:rsidP="007C63B7">
      <w:pPr>
        <w:pStyle w:val="ListParagraph"/>
      </w:pPr>
      <w:r>
        <w:t>Each resident is responsible for insuring his or her own personal belongings and movable property and any risk not covered by the Trust’s building insurance.</w:t>
      </w:r>
    </w:p>
    <w:p w14:paraId="44CBFE12" w14:textId="77777777" w:rsidR="007C63B7" w:rsidRPr="007C63B7" w:rsidRDefault="007C63B7" w:rsidP="007C63B7">
      <w:pPr>
        <w:pStyle w:val="ListParagraph"/>
      </w:pPr>
      <w:r w:rsidRPr="007C63B7">
        <w:t>Management may implement temporary access control, safety measures or restricted access to certain areas during emergencies, repairs or other safety incidents, and all persons must comply therewith.</w:t>
      </w:r>
    </w:p>
    <w:p w14:paraId="60DEDAFE" w14:textId="384EF19F" w:rsidR="007C63B7" w:rsidRPr="007C63B7" w:rsidRDefault="007C63B7" w:rsidP="007C63B7">
      <w:pPr>
        <w:pStyle w:val="ListParagraph"/>
      </w:pPr>
      <w:r w:rsidRPr="007C63B7">
        <w:lastRenderedPageBreak/>
        <w:t>Any search of a person, vehicle or living space may take place only with voluntary and informed consent</w:t>
      </w:r>
      <w:r w:rsidR="00B65EC9">
        <w:t xml:space="preserve"> or in terms of a valid court order, warrant or other lawful authorisation</w:t>
      </w:r>
      <w:r w:rsidRPr="007C63B7">
        <w:t xml:space="preserve"> and must still respect dignity and privacy.</w:t>
      </w:r>
    </w:p>
    <w:p w14:paraId="60843609" w14:textId="77777777" w:rsidR="007C63B7" w:rsidRPr="007C63B7" w:rsidRDefault="007C63B7" w:rsidP="007C63B7">
      <w:pPr>
        <w:pStyle w:val="ListParagraph"/>
      </w:pPr>
      <w:r w:rsidRPr="007C63B7">
        <w:t>Management may, where reasonable grounds exist to prevent serious contraventions or criminal activity, investigate and request cooperation, or refer the matter to the competent authorities.</w:t>
      </w:r>
    </w:p>
    <w:p w14:paraId="4B19E976" w14:textId="77777777" w:rsidR="007C63B7" w:rsidRPr="007C63B7" w:rsidRDefault="007C63B7" w:rsidP="00723404">
      <w:pPr>
        <w:pStyle w:val="Heading2"/>
      </w:pPr>
      <w:bookmarkStart w:id="8" w:name="_Toc239773389"/>
      <w:r w:rsidRPr="007C63B7">
        <w:t>Common property, facilities and good order</w:t>
      </w:r>
      <w:bookmarkEnd w:id="8"/>
    </w:p>
    <w:p w14:paraId="3C1E26D0" w14:textId="77777777" w:rsidR="007C63B7" w:rsidRPr="007C63B7" w:rsidRDefault="007C63B7" w:rsidP="007C63B7">
      <w:pPr>
        <w:pStyle w:val="ListParagraph"/>
        <w:numPr>
          <w:ilvl w:val="0"/>
          <w:numId w:val="5"/>
        </w:numPr>
      </w:pPr>
      <w:r w:rsidRPr="007C63B7">
        <w:t>All roads, walkways, open areas, service areas and other common property within Pinksterpark shall be used only for their intended purpose and in a manner consistent with the rights of all residents and visitors to the safe, orderly and peaceful use thereof.</w:t>
      </w:r>
    </w:p>
    <w:p w14:paraId="6BC3D652" w14:textId="77777777" w:rsidR="007C63B7" w:rsidRPr="007C63B7" w:rsidRDefault="007C63B7" w:rsidP="007C63B7">
      <w:pPr>
        <w:pStyle w:val="ListParagraph"/>
        <w:numPr>
          <w:ilvl w:val="0"/>
          <w:numId w:val="5"/>
        </w:numPr>
      </w:pPr>
      <w:r w:rsidRPr="007C63B7">
        <w:t>No person may use common property for storage, obstruction, unauthorised private appropriation, dangerous conduct, exclusive use without consent, or any activity contrary to these rules.</w:t>
      </w:r>
    </w:p>
    <w:p w14:paraId="5302030C" w14:textId="77777777" w:rsidR="007C63B7" w:rsidRPr="007C63B7" w:rsidRDefault="007C63B7" w:rsidP="007C63B7">
      <w:pPr>
        <w:pStyle w:val="ListParagraph"/>
        <w:numPr>
          <w:ilvl w:val="0"/>
          <w:numId w:val="5"/>
        </w:numPr>
      </w:pPr>
      <w:r w:rsidRPr="007C63B7">
        <w:t>No item, equipment, refuse, building material, furniture, vehicle part, garden object or other movable property may be placed or left on common property except with prior written approval or where temporarily and reasonably necessary in a manner that does not create danger, nuisance or obstruction.</w:t>
      </w:r>
    </w:p>
    <w:p w14:paraId="0F3BB58F" w14:textId="77777777" w:rsidR="007C63B7" w:rsidRPr="007C63B7" w:rsidRDefault="007C63B7" w:rsidP="007C63B7">
      <w:pPr>
        <w:pStyle w:val="ListParagraph"/>
        <w:numPr>
          <w:ilvl w:val="0"/>
          <w:numId w:val="5"/>
        </w:numPr>
      </w:pPr>
      <w:r w:rsidRPr="007C63B7">
        <w:t>Common facilities such as halls, braai areas, playgrounds, swimming pools, if any, and other shared amenities may be used only in accordance with the rules, times of use, booking procedures and safety directives laid down by Management.</w:t>
      </w:r>
    </w:p>
    <w:p w14:paraId="00B0EC65" w14:textId="77777777" w:rsidR="007C63B7" w:rsidRPr="007C63B7" w:rsidRDefault="007C63B7" w:rsidP="007C63B7">
      <w:pPr>
        <w:pStyle w:val="ListParagraph"/>
        <w:numPr>
          <w:ilvl w:val="0"/>
          <w:numId w:val="5"/>
        </w:numPr>
      </w:pPr>
      <w:r w:rsidRPr="007C63B7">
        <w:t>Visitors and residents must at all times keep proper watch over children under their supervision and ensure that children do not play dangerous games or damage infrastructure.</w:t>
      </w:r>
    </w:p>
    <w:p w14:paraId="1E699012" w14:textId="77777777" w:rsidR="007C63B7" w:rsidRPr="007C63B7" w:rsidRDefault="007C63B7" w:rsidP="00723404">
      <w:pPr>
        <w:pStyle w:val="Heading2"/>
      </w:pPr>
      <w:bookmarkStart w:id="9" w:name="_Toc239773390"/>
      <w:r w:rsidRPr="007C63B7">
        <w:t>Conduct, order, noise control and Sunday quiet</w:t>
      </w:r>
      <w:bookmarkEnd w:id="9"/>
    </w:p>
    <w:p w14:paraId="52C8D0EA" w14:textId="77777777" w:rsidR="007C63B7" w:rsidRPr="007C63B7" w:rsidRDefault="007C63B7" w:rsidP="007C63B7">
      <w:pPr>
        <w:pStyle w:val="ListParagraph"/>
        <w:numPr>
          <w:ilvl w:val="0"/>
          <w:numId w:val="6"/>
        </w:numPr>
      </w:pPr>
      <w:r w:rsidRPr="007C63B7">
        <w:t>Residents must at all times ensure that noise levels are reasonable and do not unnecessarily disrupt others’ peaceful enjoyment.</w:t>
      </w:r>
    </w:p>
    <w:p w14:paraId="7D038632" w14:textId="77777777" w:rsidR="007C63B7" w:rsidRPr="007C63B7" w:rsidRDefault="007C63B7" w:rsidP="007C63B7">
      <w:pPr>
        <w:pStyle w:val="ListParagraph"/>
      </w:pPr>
      <w:r w:rsidRPr="007C63B7">
        <w:t>Music, television, radios, musical instruments, parties and other noise sources must be kept at a level that is not excessively audible in adjoining units or on the common property.</w:t>
      </w:r>
    </w:p>
    <w:p w14:paraId="0B4024F4" w14:textId="77777777" w:rsidR="007C63B7" w:rsidRPr="007C63B7" w:rsidRDefault="007C63B7" w:rsidP="007C63B7">
      <w:pPr>
        <w:pStyle w:val="ListParagraph"/>
      </w:pPr>
      <w:r w:rsidRPr="007C63B7">
        <w:t>The following quiet hours apply as a guideline, unless Management determines otherwise in writing: weekdays from 22:00 to 07:00; and weekends and public holidays from 23:00 to 07:00.</w:t>
      </w:r>
    </w:p>
    <w:p w14:paraId="36D650A0" w14:textId="77777777" w:rsidR="007C63B7" w:rsidRPr="007C63B7" w:rsidRDefault="007C63B7" w:rsidP="007C63B7">
      <w:pPr>
        <w:pStyle w:val="ListParagraph"/>
      </w:pPr>
      <w:r w:rsidRPr="007C63B7">
        <w:t>During quiet hours, all noise must be kept to a minimum, especially loud music, shouting, vehicle noise and outdoor gatherings.</w:t>
      </w:r>
    </w:p>
    <w:p w14:paraId="56DFD580" w14:textId="1EA46A38" w:rsidR="007C63B7" w:rsidRPr="007C63B7" w:rsidRDefault="007C63B7" w:rsidP="007C63B7">
      <w:pPr>
        <w:pStyle w:val="ListParagraph"/>
      </w:pPr>
      <w:r w:rsidRPr="007C63B7">
        <w:t>Sundays are respected in Pinksterpark as a day of rest and worship. Residents and visitors are requested to be particularly mindful of noise levels on Sundays, especially during worship services, and to respect others’ need for quiet and worship.</w:t>
      </w:r>
    </w:p>
    <w:p w14:paraId="640E855C" w14:textId="115A5867" w:rsidR="007C63B7" w:rsidRPr="00F447E6" w:rsidRDefault="007C63B7" w:rsidP="007C63B7">
      <w:pPr>
        <w:pStyle w:val="ListParagraph"/>
      </w:pPr>
      <w:r w:rsidRPr="00F447E6">
        <w:t>No rule may, however, be applied in such a way that any person is compelled to attend worship services</w:t>
      </w:r>
      <w:r w:rsidR="001D65EC" w:rsidRPr="00F447E6">
        <w:t>, devotional activity or religious observance at Pinksterpark.</w:t>
      </w:r>
    </w:p>
    <w:p w14:paraId="1C1F0FE9" w14:textId="77777777" w:rsidR="007C63B7" w:rsidRPr="007C63B7" w:rsidRDefault="007C63B7" w:rsidP="00723404">
      <w:pPr>
        <w:pStyle w:val="Heading2"/>
      </w:pPr>
      <w:bookmarkStart w:id="10" w:name="_Toc239773391"/>
      <w:r w:rsidRPr="00723404">
        <w:lastRenderedPageBreak/>
        <w:t>Aesthetics</w:t>
      </w:r>
      <w:r w:rsidRPr="007C63B7">
        <w:t>, laundry, signs and gardens</w:t>
      </w:r>
      <w:bookmarkEnd w:id="10"/>
    </w:p>
    <w:p w14:paraId="6EB2304A" w14:textId="44995FF1" w:rsidR="007C63B7" w:rsidRPr="007C63B7" w:rsidRDefault="00B65EC9" w:rsidP="007C63B7">
      <w:pPr>
        <w:pStyle w:val="ListParagraph"/>
        <w:numPr>
          <w:ilvl w:val="0"/>
          <w:numId w:val="7"/>
        </w:numPr>
      </w:pPr>
      <w:r>
        <w:t>To</w:t>
      </w:r>
      <w:r w:rsidR="007C63B7" w:rsidRPr="007C63B7">
        <w:t xml:space="preserve"> preserve the neat and Christian character of Pinksterpark, no washing, linen or other household articles may be hung or placed in locations where they are visible from the street, common areas or other residential units. Washing may only be placed in the designated laundry yard or on portable drying racks within the private erf area behind an approved screen.</w:t>
      </w:r>
      <w:r w:rsidR="00105CFD">
        <w:t xml:space="preserve"> The rule is: Keep it neat</w:t>
      </w:r>
      <w:r w:rsidR="004A3419">
        <w:t>.</w:t>
      </w:r>
      <w:r w:rsidR="00A54423">
        <w:t xml:space="preserve"> </w:t>
      </w:r>
    </w:p>
    <w:p w14:paraId="44F36E22" w14:textId="77777777" w:rsidR="007C63B7" w:rsidRPr="007C63B7" w:rsidRDefault="007C63B7" w:rsidP="007C63B7">
      <w:pPr>
        <w:pStyle w:val="ListParagraph"/>
      </w:pPr>
      <w:r w:rsidRPr="007C63B7">
        <w:t>No person may erect, display or place any sign, notice, advertisement, poster, board, banner, flag, placard or similar item on any site, structure, boundary, fence, building or common area within Pinksterpark without the prior written approval of Management, unless required by law.</w:t>
      </w:r>
    </w:p>
    <w:p w14:paraId="49D4F3E1" w14:textId="77777777" w:rsidR="007C63B7" w:rsidRPr="007C63B7" w:rsidRDefault="007C63B7" w:rsidP="007C63B7">
      <w:pPr>
        <w:pStyle w:val="ListParagraph"/>
      </w:pPr>
      <w:r w:rsidRPr="007C63B7">
        <w:t>All sites, structures and visible areas must at all times be kept in a neat, orderly and presentable condition.</w:t>
      </w:r>
    </w:p>
    <w:p w14:paraId="099CDD4D" w14:textId="77777777" w:rsidR="007C63B7" w:rsidRPr="007C63B7" w:rsidRDefault="007C63B7" w:rsidP="007C63B7">
      <w:pPr>
        <w:pStyle w:val="ListParagraph"/>
      </w:pPr>
      <w:r w:rsidRPr="007C63B7">
        <w:t>No person may hang, place, store or keep any laundry, tools, equipment, refuse containers, building materials, scrap, household goods, spare parts, machinery or other item in a manner visible from roads or common areas where it creates clutter, detracts from the appearance of the Park or causes visual nuisance.</w:t>
      </w:r>
    </w:p>
    <w:p w14:paraId="61E28F4A" w14:textId="77777777" w:rsidR="007C63B7" w:rsidRPr="007C63B7" w:rsidRDefault="007C63B7" w:rsidP="007C63B7">
      <w:pPr>
        <w:pStyle w:val="ListParagraph"/>
      </w:pPr>
      <w:r w:rsidRPr="007C63B7">
        <w:t>No person may plant, cut, trim, remove, destroy or materially alter any tree, shrub, hedge, plant or other landscaping feature where the same may affect a boundary, common area, neighbouring site, underground or visible services, drainage, paving, walls, foundations, root systems or the general appearance and management of Pinksterpark, without prior written approval from Management.</w:t>
      </w:r>
    </w:p>
    <w:p w14:paraId="4B9FEC30" w14:textId="47526C7B" w:rsidR="007C63B7" w:rsidRPr="007C63B7" w:rsidRDefault="007C63B7" w:rsidP="007C63B7">
      <w:pPr>
        <w:pStyle w:val="ListParagraph"/>
      </w:pPr>
      <w:r w:rsidRPr="007C63B7">
        <w:t>Management may impose reasonable conditions regarding planting, trimming, removal, replacement or restoration of landscaping and may require remedial steps where unauthorised or harmful work has been done.</w:t>
      </w:r>
    </w:p>
    <w:p w14:paraId="5134D344" w14:textId="6B451E13" w:rsidR="007C63B7" w:rsidRPr="007C63B7" w:rsidRDefault="007C63B7" w:rsidP="00723404">
      <w:pPr>
        <w:pStyle w:val="Heading2"/>
      </w:pPr>
      <w:bookmarkStart w:id="11" w:name="_Toc239773392"/>
      <w:r w:rsidRPr="007C63B7">
        <w:t>Refuse, sewage, hygiene, pest control and maintenance</w:t>
      </w:r>
      <w:r w:rsidR="00ED0B7F">
        <w:t>.</w:t>
      </w:r>
      <w:bookmarkEnd w:id="11"/>
    </w:p>
    <w:p w14:paraId="7299ABC5" w14:textId="77777777" w:rsidR="007C63B7" w:rsidRPr="007C63B7" w:rsidRDefault="007C63B7" w:rsidP="007C63B7">
      <w:pPr>
        <w:pStyle w:val="ListParagraph"/>
        <w:numPr>
          <w:ilvl w:val="0"/>
          <w:numId w:val="8"/>
        </w:numPr>
      </w:pPr>
      <w:r w:rsidRPr="007C63B7">
        <w:t>Residents must keep their residential units, immediate outdoor areas and any area under their control neat, clean and hygienic at all times.</w:t>
      </w:r>
    </w:p>
    <w:p w14:paraId="0C5F9D21" w14:textId="77777777" w:rsidR="007C63B7" w:rsidRPr="007C63B7" w:rsidRDefault="007C63B7" w:rsidP="007C63B7">
      <w:pPr>
        <w:pStyle w:val="ListParagraph"/>
      </w:pPr>
      <w:r w:rsidRPr="007C63B7">
        <w:t>Domestic refuse must be stored in suitable bags or containers and placed only at the designated collection points and at the designated times for removal prescribed by Management.</w:t>
      </w:r>
    </w:p>
    <w:p w14:paraId="4B1BB881" w14:textId="3B5CC08E" w:rsidR="007C63B7" w:rsidRPr="007C63B7" w:rsidRDefault="007C63B7" w:rsidP="007C63B7">
      <w:pPr>
        <w:pStyle w:val="ListParagraph"/>
      </w:pPr>
      <w:r w:rsidRPr="007C63B7">
        <w:t>No dumping of litter, garden refuse, building rubble, furniture, scrap, refuse, or other objects on the common property, in drains, at the fence or at any other unauthorised place is permitted.</w:t>
      </w:r>
      <w:r w:rsidR="00387217">
        <w:t xml:space="preserve"> No refuse, waste or other material may be thrown, poured, shaken out or disposed of from any vehicle, trailer or similar conveyance anywhere within the </w:t>
      </w:r>
      <w:proofErr w:type="gramStart"/>
      <w:r w:rsidR="00387217">
        <w:t>Park</w:t>
      </w:r>
      <w:proofErr w:type="gramEnd"/>
      <w:r w:rsidR="00387217">
        <w:t>.</w:t>
      </w:r>
    </w:p>
    <w:p w14:paraId="01820B94" w14:textId="63C2E564" w:rsidR="007C63B7" w:rsidRPr="007C63B7" w:rsidRDefault="007E5B94" w:rsidP="007C63B7">
      <w:pPr>
        <w:pStyle w:val="ListParagraph"/>
      </w:pPr>
      <w:r w:rsidRPr="007E5B94">
        <w:t xml:space="preserve">Only ordinary toilet paper and normal wastewater may be flushed down toilets or allowed to enter the drainage system at Pinksterpark. No person may dispose of wipes, nappies, sanitary products, fats, grease, food waste, plastics, cloth, or any other material likely to block or damage the drains or sewerage system. If </w:t>
      </w:r>
      <w:r w:rsidR="00ED0B7F">
        <w:t>a breach of this rule causes a blockage or damage</w:t>
      </w:r>
      <w:r w:rsidRPr="007E5B94">
        <w:t xml:space="preserve">, </w:t>
      </w:r>
      <w:r w:rsidRPr="007E5B94">
        <w:lastRenderedPageBreak/>
        <w:t>the resident or occupier responsible shall be liable for the reasonable cost of clearing the blockage, cleaning the area, repairing any damage, and restoring the system, and may further be subject to a reasonable fine to cover the time and cost involved.</w:t>
      </w:r>
    </w:p>
    <w:p w14:paraId="7502D0A7" w14:textId="77777777" w:rsidR="007C63B7" w:rsidRPr="007C63B7" w:rsidRDefault="007C63B7" w:rsidP="007C63B7">
      <w:pPr>
        <w:pStyle w:val="ListParagraph"/>
      </w:pPr>
      <w:r w:rsidRPr="007C63B7">
        <w:t>Residents must report any problems with sewage, water, electricity or other infrastructure to Management or the designated service point without delay so that timely repairs can be carried out.</w:t>
      </w:r>
    </w:p>
    <w:p w14:paraId="080B971A" w14:textId="77777777" w:rsidR="007C63B7" w:rsidRPr="007C63B7" w:rsidRDefault="007C63B7" w:rsidP="007C63B7">
      <w:pPr>
        <w:pStyle w:val="ListParagraph"/>
      </w:pPr>
      <w:r w:rsidRPr="007C63B7">
        <w:t>No resident may, without permission, tamper with, alter or interfere with municipal or Park infrastructure, including water, sewage, electricity, communication lines or any service installation.</w:t>
      </w:r>
    </w:p>
    <w:p w14:paraId="3FB065D6" w14:textId="77777777" w:rsidR="007C63B7" w:rsidRPr="007C63B7" w:rsidRDefault="007C63B7" w:rsidP="007C63B7">
      <w:pPr>
        <w:pStyle w:val="ListParagraph"/>
      </w:pPr>
      <w:r w:rsidRPr="007C63B7">
        <w:t>Each resident must take reasonable steps to prevent and eliminate infestations by insects, rodents, vermin or other pests and may not permit any condition likely to attract, harbour or encourage pests.</w:t>
      </w:r>
    </w:p>
    <w:p w14:paraId="6D3F8EB8" w14:textId="77777777" w:rsidR="007C63B7" w:rsidRPr="007C63B7" w:rsidRDefault="007C63B7" w:rsidP="007C63B7">
      <w:pPr>
        <w:pStyle w:val="ListParagraph"/>
      </w:pPr>
      <w:r w:rsidRPr="007C63B7">
        <w:t>Where treatment, inspection or preventative measures are reasonably necessary for pest control, the resident concerned must, upon reasonable notice, permit reasonable access for that purpose, subject to due regard for privacy and convenience.</w:t>
      </w:r>
    </w:p>
    <w:p w14:paraId="3A5309BA" w14:textId="5D103B7D" w:rsidR="007C63B7" w:rsidRPr="007C63B7" w:rsidRDefault="007C63B7" w:rsidP="007C63B7">
      <w:pPr>
        <w:pStyle w:val="ListParagraph"/>
      </w:pPr>
      <w:r w:rsidRPr="007C63B7">
        <w:t xml:space="preserve">Where any infestation is caused by neglect, poor hygiene, accumulation of refuse or </w:t>
      </w:r>
      <w:r w:rsidR="00ED0B7F">
        <w:t xml:space="preserve">any </w:t>
      </w:r>
      <w:r w:rsidRPr="007C63B7">
        <w:t>other act or omission of a resident or a person under that resident’s control, the resident shall be liable for the reasonable costs of inspection, treatment, eradication and related remedial work.</w:t>
      </w:r>
    </w:p>
    <w:p w14:paraId="1EA8F92B" w14:textId="77777777" w:rsidR="007C63B7" w:rsidRPr="007C63B7" w:rsidRDefault="007C63B7" w:rsidP="00723404">
      <w:pPr>
        <w:pStyle w:val="Heading2"/>
      </w:pPr>
      <w:bookmarkStart w:id="12" w:name="_Toc239773393"/>
      <w:r w:rsidRPr="007C63B7">
        <w:t>Vehicles, parking and traffic</w:t>
      </w:r>
      <w:bookmarkEnd w:id="12"/>
    </w:p>
    <w:p w14:paraId="536B9CDE" w14:textId="77777777" w:rsidR="007C63B7" w:rsidRPr="007C63B7" w:rsidRDefault="007C63B7" w:rsidP="007C63B7">
      <w:pPr>
        <w:pStyle w:val="ListParagraph"/>
        <w:numPr>
          <w:ilvl w:val="0"/>
          <w:numId w:val="9"/>
        </w:numPr>
      </w:pPr>
      <w:r w:rsidRPr="007C63B7">
        <w:t xml:space="preserve">The speed limit within the </w:t>
      </w:r>
      <w:proofErr w:type="gramStart"/>
      <w:r w:rsidRPr="007C63B7">
        <w:t>Park</w:t>
      </w:r>
      <w:proofErr w:type="gramEnd"/>
      <w:r w:rsidRPr="007C63B7">
        <w:t xml:space="preserve"> is 20 km/h. Residents and visitors must </w:t>
      </w:r>
      <w:proofErr w:type="gramStart"/>
      <w:r w:rsidRPr="007C63B7">
        <w:t>drive carefully and defensively at all times</w:t>
      </w:r>
      <w:proofErr w:type="gramEnd"/>
      <w:r w:rsidRPr="007C63B7">
        <w:t>.</w:t>
      </w:r>
    </w:p>
    <w:p w14:paraId="626DDDF8" w14:textId="210F9441" w:rsidR="007C63B7" w:rsidRPr="007C63B7" w:rsidRDefault="00387217" w:rsidP="007C63B7">
      <w:pPr>
        <w:pStyle w:val="ListParagraph"/>
        <w:numPr>
          <w:ilvl w:val="0"/>
          <w:numId w:val="9"/>
        </w:numPr>
      </w:pPr>
      <w:r w:rsidRPr="001376CD">
        <w:rPr>
          <w:rFonts w:ascii="Aptos" w:hAnsi="Aptos"/>
        </w:rPr>
        <w:t>All motor vehicles, motorcycles, trailers, caravans and other conveyances belonging to or used by residents, visitors or contractors may be parked only in designated parking bays or in places approved in writing by Management. Management may issue reasonable directives regarding visitor parking, parking duration, the identification of visitors’ vehicles and the use of specific parking areas by residents, visitors, contractors or service providers</w:t>
      </w:r>
      <w:r w:rsidR="007C63B7" w:rsidRPr="007C63B7">
        <w:t>.</w:t>
      </w:r>
    </w:p>
    <w:p w14:paraId="2BE94D75" w14:textId="33BA18A4" w:rsidR="007C63B7" w:rsidRPr="007C63B7" w:rsidRDefault="007C63B7" w:rsidP="007C63B7">
      <w:pPr>
        <w:pStyle w:val="ListParagraph"/>
        <w:numPr>
          <w:ilvl w:val="0"/>
          <w:numId w:val="9"/>
        </w:numPr>
      </w:pPr>
      <w:r w:rsidRPr="007C63B7">
        <w:t>No vehicle may be parked in a manner that obstructs emergency access, blocks other vehicles, blocks pedestrian pathways, hinders refuse collection or service access or damages lawns, flowerbeds or other common property.</w:t>
      </w:r>
    </w:p>
    <w:p w14:paraId="304D5D98" w14:textId="77777777" w:rsidR="007C63B7" w:rsidRPr="007C63B7" w:rsidRDefault="007C63B7" w:rsidP="007C63B7">
      <w:pPr>
        <w:pStyle w:val="ListParagraph"/>
        <w:numPr>
          <w:ilvl w:val="0"/>
          <w:numId w:val="9"/>
        </w:numPr>
      </w:pPr>
      <w:r w:rsidRPr="007C63B7">
        <w:t>No vehicle may be parked or left on any road, common property or unauthorised area within Pinksterpark except temporarily and only where such stopping does not create obstruction, danger or inconvenience.</w:t>
      </w:r>
    </w:p>
    <w:p w14:paraId="230C4CC3" w14:textId="77777777" w:rsidR="007C63B7" w:rsidRPr="007C63B7" w:rsidRDefault="007C63B7" w:rsidP="007C63B7">
      <w:pPr>
        <w:pStyle w:val="ListParagraph"/>
        <w:numPr>
          <w:ilvl w:val="0"/>
          <w:numId w:val="9"/>
        </w:numPr>
      </w:pPr>
      <w:r w:rsidRPr="007C63B7">
        <w:t xml:space="preserve">Vehicles kept in the </w:t>
      </w:r>
      <w:proofErr w:type="gramStart"/>
      <w:r w:rsidRPr="007C63B7">
        <w:t>Park</w:t>
      </w:r>
      <w:proofErr w:type="gramEnd"/>
      <w:r w:rsidRPr="007C63B7">
        <w:t xml:space="preserve"> must be roadworthy and licensed. Management may require that vehicles in a dangerous, abandoned, dismantled or neglected condition be removed.</w:t>
      </w:r>
    </w:p>
    <w:p w14:paraId="29E9A5B0" w14:textId="07E3F826" w:rsidR="007C63B7" w:rsidRDefault="00D862CD" w:rsidP="007C63B7">
      <w:pPr>
        <w:pStyle w:val="ListParagraph"/>
        <w:numPr>
          <w:ilvl w:val="0"/>
          <w:numId w:val="9"/>
        </w:numPr>
      </w:pPr>
      <w:r>
        <w:lastRenderedPageBreak/>
        <w:t xml:space="preserve">Without prior written </w:t>
      </w:r>
      <w:r w:rsidR="00AF744F">
        <w:t>consent</w:t>
      </w:r>
      <w:r>
        <w:t xml:space="preserve"> from the Trust</w:t>
      </w:r>
      <w:r w:rsidR="00AF744F">
        <w:t>/Management, n</w:t>
      </w:r>
      <w:r w:rsidR="007C63B7" w:rsidRPr="007C63B7">
        <w:t xml:space="preserve">o repairs, maintenance work or dismantling of vehicles may be carried out within the </w:t>
      </w:r>
      <w:proofErr w:type="gramStart"/>
      <w:r w:rsidR="007C63B7" w:rsidRPr="007C63B7">
        <w:t>Park</w:t>
      </w:r>
      <w:proofErr w:type="gramEnd"/>
      <w:r w:rsidR="007C63B7" w:rsidRPr="007C63B7">
        <w:t xml:space="preserve"> except for minor emergency repairs strictly necessary to enable the vehicle to be removed safely from the </w:t>
      </w:r>
      <w:proofErr w:type="gramStart"/>
      <w:r w:rsidR="007C63B7" w:rsidRPr="007C63B7">
        <w:t>Park</w:t>
      </w:r>
      <w:proofErr w:type="gramEnd"/>
      <w:r w:rsidR="007C63B7" w:rsidRPr="007C63B7">
        <w:t>.</w:t>
      </w:r>
    </w:p>
    <w:p w14:paraId="7ABCCF0E" w14:textId="7B3BA606" w:rsidR="00121C3A" w:rsidRPr="007C63B7" w:rsidRDefault="00952BB8" w:rsidP="007C63B7">
      <w:pPr>
        <w:pStyle w:val="ListParagraph"/>
        <w:numPr>
          <w:ilvl w:val="0"/>
          <w:numId w:val="9"/>
        </w:numPr>
      </w:pPr>
      <w:r>
        <w:t>No one is allowed to drive a vehicle in Pinksterpark without the appropriate license as required by law for that specific vehicle.</w:t>
      </w:r>
    </w:p>
    <w:p w14:paraId="03862A68" w14:textId="77777777" w:rsidR="007C63B7" w:rsidRPr="007C63B7" w:rsidRDefault="007C63B7" w:rsidP="00723404">
      <w:pPr>
        <w:pStyle w:val="Heading2"/>
      </w:pPr>
      <w:bookmarkStart w:id="13" w:name="_Toc239773394"/>
      <w:r w:rsidRPr="007C63B7">
        <w:t>Firearms, illegal substances, hazardous materials and fire safety</w:t>
      </w:r>
      <w:bookmarkEnd w:id="13"/>
    </w:p>
    <w:p w14:paraId="4D15869C" w14:textId="77777777" w:rsidR="007C63B7" w:rsidRPr="007C63B7" w:rsidRDefault="007C63B7" w:rsidP="007C63B7">
      <w:pPr>
        <w:pStyle w:val="ListParagraph"/>
        <w:numPr>
          <w:ilvl w:val="0"/>
          <w:numId w:val="10"/>
        </w:numPr>
      </w:pPr>
      <w:r w:rsidRPr="007C63B7">
        <w:t>No resident may keep illegal firearms, explosives or dangerous weapons on the property. Lawful firearms must be safely stored in accordance with applicable firearms legislation.</w:t>
      </w:r>
    </w:p>
    <w:p w14:paraId="4DD9FCAB" w14:textId="77777777" w:rsidR="007C63B7" w:rsidRPr="007C63B7" w:rsidRDefault="007C63B7" w:rsidP="007C63B7">
      <w:pPr>
        <w:pStyle w:val="ListParagraph"/>
        <w:numPr>
          <w:ilvl w:val="0"/>
          <w:numId w:val="10"/>
        </w:numPr>
      </w:pPr>
      <w:r w:rsidRPr="007C63B7">
        <w:t xml:space="preserve">Drug dealing or the use of illegal drugs within the </w:t>
      </w:r>
      <w:proofErr w:type="gramStart"/>
      <w:r w:rsidRPr="007C63B7">
        <w:t>Park</w:t>
      </w:r>
      <w:proofErr w:type="gramEnd"/>
      <w:r w:rsidRPr="007C63B7">
        <w:t xml:space="preserve"> is strictly prohibited. Management may refer such matters to the South African Police Service.</w:t>
      </w:r>
    </w:p>
    <w:p w14:paraId="3EBEF879" w14:textId="4ABE8CE5" w:rsidR="007C63B7" w:rsidRPr="007C63B7" w:rsidRDefault="007C63B7" w:rsidP="007C63B7">
      <w:pPr>
        <w:pStyle w:val="ListParagraph"/>
        <w:numPr>
          <w:ilvl w:val="0"/>
          <w:numId w:val="10"/>
        </w:numPr>
      </w:pPr>
      <w:r w:rsidRPr="007C63B7">
        <w:t>No dangerous, flammable, explosive or hazardous substance may be stored in residential units, on stoops, in passageways or on common property except to the limited extent allowed by law and for reasonable household use, for example</w:t>
      </w:r>
      <w:r w:rsidR="00AD5D04">
        <w:t>,</w:t>
      </w:r>
      <w:r w:rsidRPr="007C63B7">
        <w:t xml:space="preserve"> a limited quantity of gas for cooking and then only if safely stored and used.</w:t>
      </w:r>
    </w:p>
    <w:p w14:paraId="3F4F1751" w14:textId="77777777" w:rsidR="007C63B7" w:rsidRPr="007C63B7" w:rsidRDefault="007C63B7" w:rsidP="007C63B7">
      <w:pPr>
        <w:pStyle w:val="ListParagraph"/>
        <w:numPr>
          <w:ilvl w:val="0"/>
          <w:numId w:val="10"/>
        </w:numPr>
      </w:pPr>
      <w:r w:rsidRPr="007C63B7">
        <w:t>All persons in Pinksterpark must exercise reasonable care to prevent fire and must refrain from any act or omission that creates or increases a fire risk to any unit, structure, common area or person.</w:t>
      </w:r>
    </w:p>
    <w:p w14:paraId="583E64B4" w14:textId="77777777" w:rsidR="007C63B7" w:rsidRPr="007C63B7" w:rsidRDefault="007C63B7" w:rsidP="007C63B7">
      <w:pPr>
        <w:pStyle w:val="ListParagraph"/>
        <w:numPr>
          <w:ilvl w:val="0"/>
          <w:numId w:val="10"/>
        </w:numPr>
      </w:pPr>
      <w:r w:rsidRPr="007C63B7">
        <w:t>Braais, open flames and similar fire-related activities are permitted only in such areas and under such conditions as may be designated or approved by Management from time to time. No braai or open flame may be used where prohibited, unsafe or likely to cause nuisance, smoke disturbance, danger or inconvenience to others.</w:t>
      </w:r>
    </w:p>
    <w:p w14:paraId="30B7C1C9" w14:textId="77777777" w:rsidR="00387217" w:rsidRDefault="007C63B7" w:rsidP="007C63B7">
      <w:pPr>
        <w:pStyle w:val="ListParagraph"/>
        <w:numPr>
          <w:ilvl w:val="0"/>
          <w:numId w:val="10"/>
        </w:numPr>
      </w:pPr>
      <w:r w:rsidRPr="007C63B7">
        <w:t>No person may interfere with, misuse, remove, damage or use any fire extinguisher, hose reel, hydrant, alarm, fire-safety equipment or other firefighting installation except in a genuine emergency, for lawful testing, inspection or maintenance by an authorised person or with the prior authority of Management.</w:t>
      </w:r>
    </w:p>
    <w:p w14:paraId="3EE69BAA" w14:textId="77777777" w:rsidR="00387217" w:rsidRDefault="00387217" w:rsidP="007C63B7">
      <w:pPr>
        <w:pStyle w:val="ListParagraph"/>
        <w:numPr>
          <w:ilvl w:val="0"/>
          <w:numId w:val="10"/>
        </w:numPr>
      </w:pPr>
      <w:r>
        <w:t>Any conduct that increases fire risk is strictly prohibited, including the unsafe storage or use of flammable materials, the lighting of unauthorised fires, the discarding of hot ash or combustible matter, and the obstruction of access to firefighting equipment.</w:t>
      </w:r>
    </w:p>
    <w:p w14:paraId="6CAA24E8" w14:textId="2FEEA944" w:rsidR="007C63B7" w:rsidRPr="007C63B7" w:rsidRDefault="00387217" w:rsidP="007C63B7">
      <w:pPr>
        <w:pStyle w:val="ListParagraph"/>
        <w:numPr>
          <w:ilvl w:val="0"/>
          <w:numId w:val="10"/>
        </w:numPr>
      </w:pPr>
      <w:r>
        <w:t>Management may issue reasonable safety and fire-safety directives regarding the storage and use of hazardous materials, and all residents, visitors and contractors must comply therewith.</w:t>
      </w:r>
    </w:p>
    <w:p w14:paraId="5656B81D" w14:textId="77777777" w:rsidR="007C63B7" w:rsidRPr="007C63B7" w:rsidRDefault="007C63B7" w:rsidP="00723404">
      <w:pPr>
        <w:pStyle w:val="Heading2"/>
      </w:pPr>
      <w:bookmarkStart w:id="14" w:name="_Toc239773395"/>
      <w:r w:rsidRPr="007C63B7">
        <w:t>Building work, contractors and external appearance</w:t>
      </w:r>
      <w:bookmarkEnd w:id="14"/>
    </w:p>
    <w:p w14:paraId="57E216A9" w14:textId="53DA61FE" w:rsidR="007C63B7" w:rsidRPr="007C63B7" w:rsidRDefault="007C63B7" w:rsidP="007C63B7">
      <w:pPr>
        <w:pStyle w:val="ListParagraph"/>
        <w:numPr>
          <w:ilvl w:val="0"/>
          <w:numId w:val="11"/>
        </w:numPr>
      </w:pPr>
      <w:r w:rsidRPr="007C63B7">
        <w:t>No structural alterations, additions, permanent partitions, wall raisings or structural installations, including security gates, shade awnings, canopies, outbuildings and similar works, inside or outside a unit may be carried out without prior written permission from Management and, where applicable, proper municipal approval</w:t>
      </w:r>
      <w:r w:rsidR="00387217">
        <w:t>, and all such work is further governed by the Building Regulations (See Annexure C)</w:t>
      </w:r>
      <w:r w:rsidRPr="007C63B7">
        <w:t>.</w:t>
      </w:r>
    </w:p>
    <w:p w14:paraId="178C4157" w14:textId="77777777" w:rsidR="007C63B7" w:rsidRPr="007C63B7" w:rsidRDefault="007C63B7" w:rsidP="007C63B7">
      <w:pPr>
        <w:pStyle w:val="ListParagraph"/>
        <w:numPr>
          <w:ilvl w:val="0"/>
          <w:numId w:val="11"/>
        </w:numPr>
      </w:pPr>
      <w:r w:rsidRPr="007C63B7">
        <w:lastRenderedPageBreak/>
        <w:t>Residents may not paint the exterior of buildings, drill holes or install any element that prejudices the appearance or integrity of the building or the complex, except as approved in writing.</w:t>
      </w:r>
    </w:p>
    <w:p w14:paraId="7AB36850" w14:textId="77777777" w:rsidR="007C63B7" w:rsidRPr="007C63B7" w:rsidRDefault="007C63B7" w:rsidP="007C63B7">
      <w:pPr>
        <w:pStyle w:val="ListParagraph"/>
        <w:numPr>
          <w:ilvl w:val="0"/>
          <w:numId w:val="11"/>
        </w:numPr>
      </w:pPr>
      <w:r w:rsidRPr="007C63B7">
        <w:t>Management may lay down reasonable guidelines on colours, materials and design to maintain a harmonious and neat appearance in Pinksterpark.</w:t>
      </w:r>
    </w:p>
    <w:p w14:paraId="4FB5D0BA" w14:textId="61A4E6AF" w:rsidR="007C63B7" w:rsidRPr="007C63B7" w:rsidRDefault="0046564A" w:rsidP="007C63B7">
      <w:pPr>
        <w:pStyle w:val="ListParagraph"/>
        <w:numPr>
          <w:ilvl w:val="0"/>
          <w:numId w:val="11"/>
        </w:numPr>
      </w:pPr>
      <w:r>
        <w:t>Competent contractors must carry out all building work and installations</w:t>
      </w:r>
      <w:r w:rsidR="007C63B7" w:rsidRPr="007C63B7">
        <w:t xml:space="preserve"> and must comply with applicable building regulations and safety standards.</w:t>
      </w:r>
    </w:p>
    <w:p w14:paraId="0D155F97" w14:textId="77777777" w:rsidR="007C63B7" w:rsidRPr="007C63B7" w:rsidRDefault="007C63B7" w:rsidP="007C63B7">
      <w:pPr>
        <w:pStyle w:val="ListParagraph"/>
        <w:numPr>
          <w:ilvl w:val="0"/>
          <w:numId w:val="11"/>
        </w:numPr>
      </w:pPr>
      <w:r w:rsidRPr="007C63B7">
        <w:t>Residents are responsible for the conduct and compliance of all employees, contractors, subcontractors, domestic workers, service providers and any other persons engaged by or entering Pinksterpark under that resident’s authority or for that resident’s benefit.</w:t>
      </w:r>
    </w:p>
    <w:p w14:paraId="0800EC8A" w14:textId="77777777" w:rsidR="007C63B7" w:rsidRPr="007C63B7" w:rsidRDefault="007C63B7" w:rsidP="007C63B7">
      <w:pPr>
        <w:pStyle w:val="ListParagraph"/>
        <w:numPr>
          <w:ilvl w:val="0"/>
          <w:numId w:val="11"/>
        </w:numPr>
      </w:pPr>
      <w:r w:rsidRPr="007C63B7">
        <w:t>All work must be carried out only during prescribed working hours, unless prior written consent for other hours has been obtained.</w:t>
      </w:r>
    </w:p>
    <w:p w14:paraId="267F24F4" w14:textId="77777777" w:rsidR="007C63B7" w:rsidRPr="007C63B7" w:rsidRDefault="007C63B7" w:rsidP="007C63B7">
      <w:pPr>
        <w:pStyle w:val="ListParagraph"/>
        <w:numPr>
          <w:ilvl w:val="0"/>
          <w:numId w:val="11"/>
        </w:numPr>
      </w:pPr>
      <w:r w:rsidRPr="007C63B7">
        <w:t>Work areas must be kept neat and safe, and all rubble, refuse, surplus materials and equipment must be removed promptly on completion of the work.</w:t>
      </w:r>
    </w:p>
    <w:p w14:paraId="10A89004" w14:textId="77777777" w:rsidR="009B3422" w:rsidRDefault="007C63B7" w:rsidP="007C63B7">
      <w:pPr>
        <w:pStyle w:val="ListParagraph"/>
        <w:numPr>
          <w:ilvl w:val="0"/>
          <w:numId w:val="11"/>
        </w:numPr>
      </w:pPr>
      <w:r w:rsidRPr="007C63B7">
        <w:t>No work may be undertaken in a manner that unreasonably disturbs neighbouring residents, creates excessive noise, dust or nuisance, obstructs roads or common areas, endangers any person, or causes damage to common property, services, infrastructure or neighbouring sites.</w:t>
      </w:r>
    </w:p>
    <w:p w14:paraId="76B96EAB" w14:textId="2DA99D88" w:rsidR="007C63B7" w:rsidRPr="007C63B7" w:rsidRDefault="009B3422" w:rsidP="007C63B7">
      <w:pPr>
        <w:pStyle w:val="ListParagraph"/>
        <w:numPr>
          <w:ilvl w:val="0"/>
          <w:numId w:val="11"/>
        </w:numPr>
      </w:pPr>
      <w:r>
        <w:t>Residents are liable for the reasonable cleaning, repair and remedial costs arising from damage or non-compliance caused by any person engaged by or acting under their authority, to the extent lawfully recoverable (See Annexure E).</w:t>
      </w:r>
    </w:p>
    <w:p w14:paraId="42D781A5" w14:textId="77777777" w:rsidR="007C63B7" w:rsidRPr="007C63B7" w:rsidRDefault="007C63B7" w:rsidP="00723404">
      <w:pPr>
        <w:pStyle w:val="Heading2"/>
      </w:pPr>
      <w:bookmarkStart w:id="15" w:name="_Toc239773396"/>
      <w:r w:rsidRPr="007C63B7">
        <w:t>Animals (pets)</w:t>
      </w:r>
      <w:bookmarkEnd w:id="15"/>
    </w:p>
    <w:p w14:paraId="60956397" w14:textId="77777777" w:rsidR="007C63B7" w:rsidRPr="007C63B7" w:rsidRDefault="007C63B7" w:rsidP="007E5B94">
      <w:pPr>
        <w:pStyle w:val="ListParagraph"/>
        <w:numPr>
          <w:ilvl w:val="0"/>
          <w:numId w:val="20"/>
        </w:numPr>
      </w:pPr>
      <w:r w:rsidRPr="007C63B7">
        <w:t>No resident may keep a pet in or on a unit or the common property without the prior written permission of Management.</w:t>
      </w:r>
    </w:p>
    <w:p w14:paraId="3619CBFE" w14:textId="77777777" w:rsidR="007E5B94" w:rsidRPr="003F1818" w:rsidRDefault="007C63B7" w:rsidP="003F1818">
      <w:pPr>
        <w:pStyle w:val="ListParagraph"/>
      </w:pPr>
      <w:r w:rsidRPr="003F1818">
        <w:t>Permission may not be unreasonably withheld, but may be made subject to reasonable conditions, including a maximum number of animals per unit; limitations on size, type or breed where justified by safety or practical considerations; requirements relating to vaccinations, sterilisation and registration; and an obligation to clean up excrement and to make good any damage caused by the animal.</w:t>
      </w:r>
    </w:p>
    <w:p w14:paraId="12F045BB" w14:textId="67FED40C" w:rsidR="007E5B94" w:rsidRPr="003F1818" w:rsidRDefault="007C63B7" w:rsidP="003F1818">
      <w:pPr>
        <w:pStyle w:val="ListParagraph"/>
      </w:pPr>
      <w:r w:rsidRPr="003F1818">
        <w:t>Animals must be kept under control, in hygienic conditions and may not roam freely on common areas. They may not pose a danger or an ongoing nuisance to other residents or visitors, whether by persistent barking, aggressive behaviour, roaming, fouling of common areas, offensive odours, or any other disturbance.</w:t>
      </w:r>
    </w:p>
    <w:p w14:paraId="4921C909" w14:textId="0E5FF96B" w:rsidR="007C63B7" w:rsidRPr="003F1818" w:rsidRDefault="007C63B7" w:rsidP="003F1818">
      <w:pPr>
        <w:pStyle w:val="ListParagraph"/>
      </w:pPr>
      <w:r w:rsidRPr="003F1818">
        <w:t xml:space="preserve">If an animal persistently causes a disturbance, poses a danger or creates health or hygiene concerns, Management may, after a fair process and reasonable notice, amend or withdraw its consent and require that the animal be removed from the </w:t>
      </w:r>
      <w:proofErr w:type="gramStart"/>
      <w:r w:rsidRPr="003F1818">
        <w:t>Park</w:t>
      </w:r>
      <w:proofErr w:type="gramEnd"/>
      <w:r w:rsidRPr="003F1818">
        <w:t>.</w:t>
      </w:r>
      <w:r w:rsidRPr="003F1818">
        <w:br w:type="page"/>
      </w:r>
    </w:p>
    <w:p w14:paraId="302A3EA1" w14:textId="77777777" w:rsidR="007C63B7" w:rsidRPr="007C63B7" w:rsidRDefault="007C63B7" w:rsidP="008F7E86">
      <w:pPr>
        <w:pStyle w:val="Heading1"/>
      </w:pPr>
      <w:bookmarkStart w:id="16" w:name="_Toc239773397"/>
      <w:r w:rsidRPr="007C63B7">
        <w:lastRenderedPageBreak/>
        <w:t>RULES RELATING TO VISITORS</w:t>
      </w:r>
      <w:bookmarkEnd w:id="16"/>
    </w:p>
    <w:p w14:paraId="5FB17097" w14:textId="77777777" w:rsidR="007C63B7" w:rsidRPr="007C63B7" w:rsidRDefault="007C63B7" w:rsidP="00723404">
      <w:pPr>
        <w:pStyle w:val="Heading2"/>
      </w:pPr>
      <w:bookmarkStart w:id="17" w:name="_Toc239773398"/>
      <w:r w:rsidRPr="007C63B7">
        <w:t>Registration, access and responsibility</w:t>
      </w:r>
      <w:bookmarkEnd w:id="17"/>
    </w:p>
    <w:p w14:paraId="35394359" w14:textId="77777777" w:rsidR="007C63B7" w:rsidRPr="007C63B7" w:rsidRDefault="007C63B7" w:rsidP="007C63B7">
      <w:pPr>
        <w:pStyle w:val="ListParagraph"/>
        <w:numPr>
          <w:ilvl w:val="0"/>
          <w:numId w:val="13"/>
        </w:numPr>
      </w:pPr>
      <w:r w:rsidRPr="007C63B7">
        <w:t>All visitors must be admitted in advance by a resident or by Management and, where necessary, registered, especially in the case of overnight guests and groups.</w:t>
      </w:r>
    </w:p>
    <w:p w14:paraId="70D975C9" w14:textId="47B7137D" w:rsidR="007C63B7" w:rsidRDefault="007C63B7" w:rsidP="007C63B7">
      <w:pPr>
        <w:pStyle w:val="ListParagraph"/>
        <w:numPr>
          <w:ilvl w:val="0"/>
          <w:numId w:val="13"/>
        </w:numPr>
      </w:pPr>
      <w:r w:rsidRPr="007C63B7">
        <w:t xml:space="preserve">Overnight visitors are permissible only for a maximum of 3 (three) </w:t>
      </w:r>
      <w:r w:rsidR="001A19B9">
        <w:t>nights</w:t>
      </w:r>
      <w:r w:rsidRPr="007C63B7">
        <w:t xml:space="preserve"> within any continuous period of 30 (thirty) days</w:t>
      </w:r>
      <w:r w:rsidR="0046564A">
        <w:t>. They may</w:t>
      </w:r>
      <w:r w:rsidRPr="007C63B7">
        <w:t xml:space="preserve"> not effectively become permanent residents without the Pinksterpark Trust’s prior written consent.</w:t>
      </w:r>
    </w:p>
    <w:p w14:paraId="7CF94D44" w14:textId="3C563B84" w:rsidR="00415E84" w:rsidRDefault="00415E84" w:rsidP="00415E84">
      <w:pPr>
        <w:pStyle w:val="ListParagraph"/>
        <w:numPr>
          <w:ilvl w:val="0"/>
          <w:numId w:val="13"/>
        </w:numPr>
      </w:pPr>
      <w:r>
        <w:t>Any person who remains beyond the permitted period without such approval shall be regarded as an unauthorised occupant.</w:t>
      </w:r>
    </w:p>
    <w:p w14:paraId="191506FD" w14:textId="0290DD90" w:rsidR="00415E84" w:rsidRPr="007C63B7" w:rsidRDefault="00415E84" w:rsidP="00415E84">
      <w:pPr>
        <w:pStyle w:val="ListParagraph"/>
        <w:numPr>
          <w:ilvl w:val="0"/>
          <w:numId w:val="13"/>
        </w:numPr>
      </w:pPr>
      <w:r>
        <w:t xml:space="preserve">Such conduct constitutes a serious breach of the Pinksterpark rules because it undermines the safety, security, and proper administration of the residential community, and may adversely affect other residents. Any resident who contravenes this rule may be subject to severe penalties and disciplinary action, including possible eviction, </w:t>
      </w:r>
      <w:r w:rsidR="001A19B9">
        <w:t>in accordance with</w:t>
      </w:r>
      <w:r>
        <w:t xml:space="preserve"> the Trust’s rules and applicable law.</w:t>
      </w:r>
    </w:p>
    <w:p w14:paraId="618892A8" w14:textId="77777777" w:rsidR="007C63B7" w:rsidRPr="007C63B7" w:rsidRDefault="007C63B7" w:rsidP="007C63B7">
      <w:pPr>
        <w:pStyle w:val="ListParagraph"/>
        <w:numPr>
          <w:ilvl w:val="0"/>
          <w:numId w:val="13"/>
        </w:numPr>
      </w:pPr>
      <w:r w:rsidRPr="007C63B7">
        <w:t xml:space="preserve">Residents are responsible for the conduct of their visitors and must inform them in advance of </w:t>
      </w:r>
      <w:proofErr w:type="spellStart"/>
      <w:r w:rsidRPr="007C63B7">
        <w:t>Pinksterpark’s</w:t>
      </w:r>
      <w:proofErr w:type="spellEnd"/>
      <w:r w:rsidRPr="007C63B7">
        <w:t xml:space="preserve"> rules.</w:t>
      </w:r>
    </w:p>
    <w:p w14:paraId="4F6F33F0" w14:textId="77777777" w:rsidR="007C63B7" w:rsidRPr="007C63B7" w:rsidRDefault="007C63B7" w:rsidP="007C63B7">
      <w:pPr>
        <w:pStyle w:val="ListParagraph"/>
        <w:numPr>
          <w:ilvl w:val="0"/>
          <w:numId w:val="13"/>
        </w:numPr>
      </w:pPr>
      <w:r w:rsidRPr="007C63B7">
        <w:t>Groups using Pinksterpark for camps, conferences, or similar gatherings must designate a responsible leader or coordinator who will be accountable for the group’s compliance with these rules.</w:t>
      </w:r>
    </w:p>
    <w:p w14:paraId="78285028" w14:textId="77777777" w:rsidR="007C63B7" w:rsidRPr="007C63B7" w:rsidRDefault="007C63B7" w:rsidP="007C63B7">
      <w:pPr>
        <w:pStyle w:val="ListParagraph"/>
        <w:numPr>
          <w:ilvl w:val="0"/>
          <w:numId w:val="13"/>
        </w:numPr>
      </w:pPr>
      <w:r w:rsidRPr="007C63B7">
        <w:t>Management reserves the right to refuse or restrict access to any person where reasonable grounds exist that such person will create a security risk, serious disturbance or disorderly conduct.</w:t>
      </w:r>
    </w:p>
    <w:p w14:paraId="3D9803CB" w14:textId="77777777" w:rsidR="007C63B7" w:rsidRPr="007C63B7" w:rsidRDefault="007C63B7" w:rsidP="00723404">
      <w:pPr>
        <w:pStyle w:val="Heading2"/>
      </w:pPr>
      <w:bookmarkStart w:id="18" w:name="_Toc239773399"/>
      <w:r w:rsidRPr="007C63B7">
        <w:t>Conduct, use of facilities and traffic</w:t>
      </w:r>
      <w:bookmarkEnd w:id="18"/>
    </w:p>
    <w:p w14:paraId="0BD666EE" w14:textId="77777777" w:rsidR="007C63B7" w:rsidRPr="007C63B7" w:rsidRDefault="007C63B7" w:rsidP="007C63B7">
      <w:pPr>
        <w:pStyle w:val="ListParagraph"/>
        <w:numPr>
          <w:ilvl w:val="0"/>
          <w:numId w:val="14"/>
        </w:numPr>
      </w:pPr>
      <w:r w:rsidRPr="007C63B7">
        <w:t>Visitors must at all times respect the Christian character and values of the AFM of SA and those of Pinksterpark and must conduct themselves accordingly.</w:t>
      </w:r>
    </w:p>
    <w:p w14:paraId="3B376651" w14:textId="77777777" w:rsidR="007C63B7" w:rsidRPr="007C63B7" w:rsidRDefault="007C63B7" w:rsidP="007C63B7">
      <w:pPr>
        <w:pStyle w:val="ListParagraph"/>
        <w:numPr>
          <w:ilvl w:val="0"/>
          <w:numId w:val="14"/>
        </w:numPr>
      </w:pPr>
      <w:r w:rsidRPr="007C63B7">
        <w:t>No public drunkenness, indecent behaviour, foul swearing, harassment or intimidation by visitors is permitted.</w:t>
      </w:r>
    </w:p>
    <w:p w14:paraId="575D118F" w14:textId="77777777" w:rsidR="007C63B7" w:rsidRPr="007C63B7" w:rsidRDefault="007C63B7" w:rsidP="007C63B7">
      <w:pPr>
        <w:pStyle w:val="ListParagraph"/>
        <w:numPr>
          <w:ilvl w:val="0"/>
          <w:numId w:val="14"/>
        </w:numPr>
      </w:pPr>
      <w:r w:rsidRPr="007C63B7">
        <w:t>Visitors must comply with all instructions from Management and security personnel, especially in relation to safety, traffic, parking, access control and use of facilities.</w:t>
      </w:r>
    </w:p>
    <w:p w14:paraId="28777683" w14:textId="77777777" w:rsidR="007C63B7" w:rsidRPr="007C63B7" w:rsidRDefault="007C63B7" w:rsidP="007C63B7">
      <w:pPr>
        <w:pStyle w:val="ListParagraph"/>
        <w:numPr>
          <w:ilvl w:val="0"/>
          <w:numId w:val="14"/>
        </w:numPr>
      </w:pPr>
      <w:r w:rsidRPr="007C63B7">
        <w:t>Visitors may park only in designated visitor parking bays or in places indicated by Management.</w:t>
      </w:r>
    </w:p>
    <w:p w14:paraId="0A0A5815" w14:textId="77777777" w:rsidR="007C63B7" w:rsidRPr="007C63B7" w:rsidRDefault="007C63B7" w:rsidP="007C63B7">
      <w:pPr>
        <w:pStyle w:val="ListParagraph"/>
        <w:numPr>
          <w:ilvl w:val="0"/>
          <w:numId w:val="14"/>
        </w:numPr>
      </w:pPr>
      <w:r w:rsidRPr="007C63B7">
        <w:t>Visitors’ use of common facilities must at all times take account of the quiet hours prescribed in these rules, the applicable safety guidelines and the rights of residents to enjoy their units and the common property peacefully.</w:t>
      </w:r>
    </w:p>
    <w:p w14:paraId="49E1E4F6" w14:textId="77777777" w:rsidR="007C63B7" w:rsidRPr="007C63B7" w:rsidRDefault="007C63B7" w:rsidP="007C63B7">
      <w:pPr>
        <w:rPr>
          <w:caps/>
          <w:color w:val="FFFFFF" w:themeColor="background1"/>
          <w:spacing w:val="15"/>
        </w:rPr>
      </w:pPr>
      <w:r w:rsidRPr="007C63B7">
        <w:br w:type="page"/>
      </w:r>
    </w:p>
    <w:p w14:paraId="7A198835" w14:textId="77777777" w:rsidR="007C63B7" w:rsidRPr="007C63B7" w:rsidRDefault="007C63B7" w:rsidP="00752A9C">
      <w:pPr>
        <w:pStyle w:val="Heading1"/>
      </w:pPr>
      <w:bookmarkStart w:id="19" w:name="_Toc239773400"/>
      <w:r w:rsidRPr="007C63B7">
        <w:lastRenderedPageBreak/>
        <w:t>COMPLAINTS, ENFORCEMENT, DISPUTE RESOLUTION AND FINES</w:t>
      </w:r>
      <w:bookmarkEnd w:id="19"/>
    </w:p>
    <w:p w14:paraId="408B4719" w14:textId="05FE0FDE" w:rsidR="007C63B7" w:rsidRPr="007C63B7" w:rsidRDefault="007C63B7" w:rsidP="007C63B7">
      <w:pPr>
        <w:pStyle w:val="ListParagraph"/>
        <w:numPr>
          <w:ilvl w:val="0"/>
          <w:numId w:val="15"/>
        </w:numPr>
      </w:pPr>
      <w:r w:rsidRPr="007C63B7">
        <w:t>Residents who believe that these rules have been breached must submit their complaint to Management in writing, stating the nature of the complaint, the date, time and place of the alleged contravention and any available particulars of the alleged contravener and witnesses.</w:t>
      </w:r>
      <w:r w:rsidR="009B3422">
        <w:t xml:space="preserve"> An urgent complaint may be made orally, </w:t>
      </w:r>
      <w:proofErr w:type="gramStart"/>
      <w:r w:rsidR="009B3422">
        <w:t>provided that</w:t>
      </w:r>
      <w:proofErr w:type="gramEnd"/>
      <w:r w:rsidR="009B3422">
        <w:t xml:space="preserve"> it is recorded in writing as soon as reasonably practicable. Management must keep reasonable records of all complaints and deal with them reasonably, consistently and fairly.</w:t>
      </w:r>
    </w:p>
    <w:p w14:paraId="3A336F03" w14:textId="77777777" w:rsidR="007C63B7" w:rsidRPr="007C63B7" w:rsidRDefault="007C63B7" w:rsidP="007C63B7">
      <w:pPr>
        <w:pStyle w:val="ListParagraph"/>
        <w:numPr>
          <w:ilvl w:val="0"/>
          <w:numId w:val="15"/>
        </w:numPr>
      </w:pPr>
      <w:r w:rsidRPr="007C63B7">
        <w:t>Management must investigate complaints reasonably and fairly and, where necessary, give the resident, residents, visitor or visitors concerned an opportunity to state their side of the matter or to remedy the matter, unless urgent intervention is reasonably required in the interests of safety, security, health or the protection of persons or property (See Annexure E).</w:t>
      </w:r>
    </w:p>
    <w:p w14:paraId="62369344" w14:textId="77777777" w:rsidR="007C63B7" w:rsidRPr="007C63B7" w:rsidRDefault="007C63B7" w:rsidP="007C63B7">
      <w:pPr>
        <w:pStyle w:val="ListParagraph"/>
        <w:numPr>
          <w:ilvl w:val="0"/>
          <w:numId w:val="15"/>
        </w:numPr>
      </w:pPr>
      <w:r w:rsidRPr="007C63B7">
        <w:t>Management may encourage informal mediation to resolve minor disputes in a spirit of neighbourliness and goodwill.</w:t>
      </w:r>
    </w:p>
    <w:p w14:paraId="62BC74FD" w14:textId="77777777" w:rsidR="007C63B7" w:rsidRPr="007C63B7" w:rsidRDefault="007C63B7" w:rsidP="007C63B7">
      <w:pPr>
        <w:pStyle w:val="ListParagraph"/>
        <w:numPr>
          <w:ilvl w:val="0"/>
          <w:numId w:val="15"/>
        </w:numPr>
      </w:pPr>
      <w:r w:rsidRPr="007C63B7">
        <w:t>Where a resident or visitor breaches these rules, Management may, after proper investigation and a reasonable opportunity for representations, issue an oral or written warning, impose a reasonable fine in accordance with the fee schedule, impose increased fines for repeated or serious contraventions, limit privileges where lawfully permissible, or institute legal action (See Annexure E).</w:t>
      </w:r>
    </w:p>
    <w:p w14:paraId="3FE058BB" w14:textId="77777777" w:rsidR="009B3422" w:rsidRDefault="007C63B7" w:rsidP="007C63B7">
      <w:pPr>
        <w:pStyle w:val="ListParagraph"/>
        <w:numPr>
          <w:ilvl w:val="0"/>
          <w:numId w:val="15"/>
        </w:numPr>
      </w:pPr>
      <w:r w:rsidRPr="007C63B7">
        <w:t>Fines must be reasonable and proportionate and imposed only in accordance with applicable legislation and any applicable governing rules or procedures.</w:t>
      </w:r>
    </w:p>
    <w:p w14:paraId="72E0ED37" w14:textId="7C2BEDB0" w:rsidR="007C63B7" w:rsidRPr="007C63B7" w:rsidRDefault="009B3422" w:rsidP="007C63B7">
      <w:pPr>
        <w:pStyle w:val="ListParagraph"/>
        <w:numPr>
          <w:ilvl w:val="0"/>
          <w:numId w:val="15"/>
        </w:numPr>
      </w:pPr>
      <w:r>
        <w:t>Access-control measures may not be used to exclude a lawful resident from his or her residential unit, and no resident or occupier may be evicted, locked out, intimidated or have services disconnected otherwise than in accordance with the applicable legal process, including the Prevention of Illegal Eviction from and Unlawful Occupation of Land Act 19 of 1998 where applicable.</w:t>
      </w:r>
    </w:p>
    <w:p w14:paraId="39F958FB" w14:textId="77777777" w:rsidR="007C63B7" w:rsidRPr="007C63B7" w:rsidRDefault="007C63B7" w:rsidP="007C63B7">
      <w:pPr>
        <w:pStyle w:val="ListParagraph"/>
        <w:numPr>
          <w:ilvl w:val="0"/>
          <w:numId w:val="15"/>
        </w:numPr>
      </w:pPr>
      <w:r w:rsidRPr="007C63B7">
        <w:t>No fine may be imposed unless the person concerned has been informed in writing of the nature of the alleged contravention, the proposed fine and the right, within a reasonable period, to make written representations or to be heard orally.</w:t>
      </w:r>
    </w:p>
    <w:p w14:paraId="2DD774B8" w14:textId="77777777" w:rsidR="007C63B7" w:rsidRPr="007C63B7" w:rsidRDefault="007C63B7" w:rsidP="007C63B7">
      <w:pPr>
        <w:pStyle w:val="ListParagraph"/>
        <w:numPr>
          <w:ilvl w:val="0"/>
          <w:numId w:val="15"/>
        </w:numPr>
      </w:pPr>
      <w:r w:rsidRPr="007C63B7">
        <w:t>A resident dissatisfied with a decision of Management regarding a complaint, enforcement measure, or fine may, within a reasonable period, apply to Management in writing for an internal reconsideration or appeal.</w:t>
      </w:r>
    </w:p>
    <w:p w14:paraId="3DA58106" w14:textId="6DB75694" w:rsidR="007C63B7" w:rsidRPr="007C63B7" w:rsidRDefault="009B3422" w:rsidP="007C63B7">
      <w:pPr>
        <w:pStyle w:val="ListParagraph"/>
        <w:numPr>
          <w:ilvl w:val="0"/>
          <w:numId w:val="15"/>
        </w:numPr>
      </w:pPr>
      <w:r w:rsidRPr="001376CD">
        <w:rPr>
          <w:rFonts w:ascii="Aptos" w:hAnsi="Aptos"/>
        </w:rPr>
        <w:t xml:space="preserve">A dispute should first be referred in writing to Management for attempted resolution within 14 (fourteen) days, </w:t>
      </w:r>
      <w:proofErr w:type="gramStart"/>
      <w:r w:rsidRPr="001376CD">
        <w:rPr>
          <w:rFonts w:ascii="Aptos" w:hAnsi="Aptos"/>
        </w:rPr>
        <w:t>provided that</w:t>
      </w:r>
      <w:proofErr w:type="gramEnd"/>
      <w:r w:rsidRPr="001376CD">
        <w:rPr>
          <w:rFonts w:ascii="Aptos" w:hAnsi="Aptos"/>
        </w:rPr>
        <w:t xml:space="preserve"> this does not prevent any person from seeking urgent relief, exercising a statutory remedy or taking steps necessary to prevent prescription or the expiry of another legal time limit. Nothing in these rules deprives any person of the right to refer disputes to a competent court, tribunal or other lawful forum.</w:t>
      </w:r>
      <w:r w:rsidR="007C63B7" w:rsidRPr="007C63B7">
        <w:t xml:space="preserve"> Tenants and landlords may refer </w:t>
      </w:r>
      <w:r w:rsidR="007C63B7" w:rsidRPr="007C63B7">
        <w:lastRenderedPageBreak/>
        <w:t>disputes concerning letting and treatment under the Rental Housing Act to the competent Rental Housing Tribunal.</w:t>
      </w:r>
    </w:p>
    <w:p w14:paraId="11539647" w14:textId="77777777" w:rsidR="007C63B7" w:rsidRPr="007C63B7" w:rsidRDefault="007C63B7" w:rsidP="00752A9C">
      <w:pPr>
        <w:pStyle w:val="Heading1"/>
      </w:pPr>
      <w:bookmarkStart w:id="20" w:name="_Toc239773401"/>
      <w:r w:rsidRPr="007C63B7">
        <w:t>PERSONAL INFORMATION AND PRIVACY</w:t>
      </w:r>
      <w:bookmarkEnd w:id="20"/>
    </w:p>
    <w:p w14:paraId="4EB8E621" w14:textId="77777777" w:rsidR="007C63B7" w:rsidRPr="007C63B7" w:rsidRDefault="007C63B7" w:rsidP="007C63B7">
      <w:pPr>
        <w:pStyle w:val="ListParagraph"/>
        <w:numPr>
          <w:ilvl w:val="0"/>
          <w:numId w:val="16"/>
        </w:numPr>
      </w:pPr>
      <w:r w:rsidRPr="007C63B7">
        <w:t>Management may collect and process personal information about residents and visitors for administration, accounting, security, access control, emergency coordination, compliance with legal obligations and the lawful management of Pinksterpark.</w:t>
      </w:r>
    </w:p>
    <w:p w14:paraId="26614CA4" w14:textId="77777777" w:rsidR="007C63B7" w:rsidRPr="007C63B7" w:rsidRDefault="007C63B7" w:rsidP="007C63B7">
      <w:pPr>
        <w:pStyle w:val="ListParagraph"/>
        <w:numPr>
          <w:ilvl w:val="0"/>
          <w:numId w:val="16"/>
        </w:numPr>
      </w:pPr>
      <w:r w:rsidRPr="007C63B7">
        <w:t>Any such processing must take place in accordance with the Protection of Personal Information Act (</w:t>
      </w:r>
      <w:proofErr w:type="spellStart"/>
      <w:r w:rsidRPr="007C63B7">
        <w:t>POPIA</w:t>
      </w:r>
      <w:proofErr w:type="spellEnd"/>
      <w:r w:rsidRPr="007C63B7">
        <w:t>).</w:t>
      </w:r>
    </w:p>
    <w:p w14:paraId="7DC60272" w14:textId="09AE76A4" w:rsidR="007C63B7" w:rsidRPr="007C63B7" w:rsidRDefault="007C63B7" w:rsidP="007C63B7">
      <w:pPr>
        <w:pStyle w:val="ListParagraph"/>
        <w:numPr>
          <w:ilvl w:val="0"/>
          <w:numId w:val="16"/>
        </w:numPr>
      </w:pPr>
      <w:r w:rsidRPr="007C63B7">
        <w:t>Access-control records, CCTV footage and other data may be used only for security, discipline and lawful administrative purposes and must be reasonably protected against unauthorised access.</w:t>
      </w:r>
    </w:p>
    <w:p w14:paraId="3058CB92" w14:textId="77777777" w:rsidR="007C63B7" w:rsidRPr="007C63B7" w:rsidRDefault="007C63B7" w:rsidP="007C63B7">
      <w:pPr>
        <w:pStyle w:val="ListParagraph"/>
        <w:numPr>
          <w:ilvl w:val="0"/>
          <w:numId w:val="16"/>
        </w:numPr>
      </w:pPr>
      <w:r w:rsidRPr="007C63B7">
        <w:t>Residents may, subject to reasonable procedures and legal limitations, request access to their own personal information and request that inaccurate information be corrected.</w:t>
      </w:r>
    </w:p>
    <w:p w14:paraId="59867921" w14:textId="77777777" w:rsidR="007C63B7" w:rsidRPr="007C63B7" w:rsidRDefault="007C63B7" w:rsidP="00752A9C">
      <w:pPr>
        <w:pStyle w:val="Heading1"/>
      </w:pPr>
      <w:bookmarkStart w:id="21" w:name="_Toc239773402"/>
      <w:r w:rsidRPr="007C63B7">
        <w:t>FINAL, AMENDMENT AND TRANSITIONAL PROVISIONS</w:t>
      </w:r>
      <w:bookmarkEnd w:id="21"/>
    </w:p>
    <w:p w14:paraId="16E1BFB5" w14:textId="77777777" w:rsidR="007C63B7" w:rsidRPr="007C63B7" w:rsidRDefault="007C63B7" w:rsidP="007C63B7">
      <w:pPr>
        <w:pStyle w:val="ListParagraph"/>
        <w:numPr>
          <w:ilvl w:val="0"/>
          <w:numId w:val="17"/>
        </w:numPr>
      </w:pPr>
      <w:r w:rsidRPr="007C63B7">
        <w:t>These rules are binding on all residents, cession owners, tenants, visitors, employees, contractors, service providers and other persons who enter or use the Park.</w:t>
      </w:r>
    </w:p>
    <w:p w14:paraId="6D8438A0" w14:textId="77777777" w:rsidR="007C63B7" w:rsidRPr="007C63B7" w:rsidRDefault="007C63B7" w:rsidP="007C63B7">
      <w:pPr>
        <w:pStyle w:val="ListParagraph"/>
        <w:numPr>
          <w:ilvl w:val="0"/>
          <w:numId w:val="17"/>
        </w:numPr>
      </w:pPr>
      <w:r w:rsidRPr="007C63B7">
        <w:t xml:space="preserve">Management may amend, supplement or revise these rules from time to time, </w:t>
      </w:r>
      <w:proofErr w:type="gramStart"/>
      <w:r w:rsidRPr="007C63B7">
        <w:t>taking into account</w:t>
      </w:r>
      <w:proofErr w:type="gramEnd"/>
      <w:r w:rsidRPr="007C63B7">
        <w:t xml:space="preserve"> applicable legislation and regulations, the requirements of relevant governing documents of Pinksterpark and the orderly management of the </w:t>
      </w:r>
      <w:proofErr w:type="gramStart"/>
      <w:r w:rsidRPr="007C63B7">
        <w:t>Park</w:t>
      </w:r>
      <w:proofErr w:type="gramEnd"/>
      <w:r w:rsidRPr="007C63B7">
        <w:t>.</w:t>
      </w:r>
    </w:p>
    <w:p w14:paraId="047D42F9" w14:textId="77777777" w:rsidR="007C63B7" w:rsidRPr="007C63B7" w:rsidRDefault="007C63B7" w:rsidP="007C63B7">
      <w:pPr>
        <w:pStyle w:val="ListParagraph"/>
        <w:numPr>
          <w:ilvl w:val="0"/>
          <w:numId w:val="17"/>
        </w:numPr>
      </w:pPr>
      <w:r w:rsidRPr="007C63B7">
        <w:t>Any material amendment to these rules must be communicated in writing and shall come into effect on the date indicated by Management, subject to any statutory approval requirements.</w:t>
      </w:r>
    </w:p>
    <w:p w14:paraId="547EECD9" w14:textId="425ADF9E" w:rsidR="007C63B7" w:rsidRPr="007C63B7" w:rsidRDefault="007C63B7" w:rsidP="007C63B7">
      <w:pPr>
        <w:pStyle w:val="ListParagraph"/>
        <w:numPr>
          <w:ilvl w:val="0"/>
          <w:numId w:val="17"/>
        </w:numPr>
      </w:pPr>
      <w:r w:rsidRPr="007C63B7">
        <w:t xml:space="preserve">Fees, contributions, deposits and fines are set out in a separate fee schedule (See Annexure E). </w:t>
      </w:r>
      <w:r w:rsidR="00F80849">
        <w:t>Management may amend the fee schedule</w:t>
      </w:r>
      <w:r w:rsidRPr="007C63B7">
        <w:t>, provided that such amendments are made reasonably and with proper notice where required.</w:t>
      </w:r>
    </w:p>
    <w:p w14:paraId="245128FC" w14:textId="77777777" w:rsidR="007C63B7" w:rsidRPr="007C63B7" w:rsidRDefault="007C63B7" w:rsidP="007C63B7">
      <w:pPr>
        <w:pStyle w:val="ListParagraph"/>
        <w:numPr>
          <w:ilvl w:val="0"/>
          <w:numId w:val="17"/>
        </w:numPr>
      </w:pPr>
      <w:r w:rsidRPr="007C63B7">
        <w:t>If any provision of these rules is declared invalid or unenforceable by a competent tribunal or court, the remaining provisions shall remain valid and enforceable to the extent permitted by law.</w:t>
      </w:r>
    </w:p>
    <w:p w14:paraId="589E1174" w14:textId="77777777" w:rsidR="007C63B7" w:rsidRPr="007C63B7" w:rsidRDefault="007C63B7" w:rsidP="007C63B7">
      <w:pPr>
        <w:pStyle w:val="ListParagraph"/>
        <w:numPr>
          <w:ilvl w:val="0"/>
          <w:numId w:val="17"/>
        </w:numPr>
      </w:pPr>
      <w:r w:rsidRPr="007C63B7">
        <w:t>Where these rules require notice to be given in writing, this may be done by physical delivery, email or any other reasonable and provable means of communication approved by Management.</w:t>
      </w:r>
    </w:p>
    <w:p w14:paraId="43107B0A" w14:textId="77777777" w:rsidR="007C63B7" w:rsidRPr="007C63B7" w:rsidRDefault="007C63B7" w:rsidP="007C63B7">
      <w:pPr>
        <w:pStyle w:val="ListParagraph"/>
        <w:numPr>
          <w:ilvl w:val="0"/>
          <w:numId w:val="17"/>
        </w:numPr>
      </w:pPr>
      <w:r w:rsidRPr="007C63B7">
        <w:t>No indulgence, relaxation, extension of time, tolerance, leniency or failure by the Trust or Management to enforce any provision of these rules on any one or more occasions shall constitute a waiver of any right of enforcement, nor shall it create any precedent or expectation that the Trust or Management is not entitled to enforce the relevant rule thereafter.</w:t>
      </w:r>
    </w:p>
    <w:p w14:paraId="4E4BD3AE" w14:textId="76EEB69E" w:rsidR="00E90BEE" w:rsidRDefault="007C63B7" w:rsidP="007C63B7">
      <w:pPr>
        <w:pStyle w:val="ListParagraph"/>
        <w:numPr>
          <w:ilvl w:val="0"/>
          <w:numId w:val="17"/>
        </w:numPr>
      </w:pPr>
      <w:r w:rsidRPr="007C63B7">
        <w:lastRenderedPageBreak/>
        <w:t>Any waiver of any right by the Trust shall be of no force or effect unless reduced to writing and signed by a duly authorised representative of the Trust.</w:t>
      </w:r>
    </w:p>
    <w:sectPr w:rsidR="00E90BEE" w:rsidSect="007C63B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6BF9" w14:textId="77777777" w:rsidR="00BD3F9F" w:rsidRDefault="00BD3F9F">
      <w:pPr>
        <w:spacing w:before="0" w:after="0" w:line="240" w:lineRule="auto"/>
      </w:pPr>
      <w:r>
        <w:separator/>
      </w:r>
    </w:p>
  </w:endnote>
  <w:endnote w:type="continuationSeparator" w:id="0">
    <w:p w14:paraId="5D82EC42" w14:textId="77777777" w:rsidR="00BD3F9F" w:rsidRDefault="00BD3F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7244" w14:textId="77777777" w:rsidR="002B65D7" w:rsidRDefault="002B6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703274"/>
      <w:docPartObj>
        <w:docPartGallery w:val="Page Numbers (Bottom of Page)"/>
        <w:docPartUnique/>
      </w:docPartObj>
    </w:sdtPr>
    <w:sdtEndPr/>
    <w:sdtContent>
      <w:sdt>
        <w:sdtPr>
          <w:id w:val="1728636285"/>
          <w:docPartObj>
            <w:docPartGallery w:val="Page Numbers (Top of Page)"/>
            <w:docPartUnique/>
          </w:docPartObj>
        </w:sdtPr>
        <w:sdtEndPr/>
        <w:sdtContent>
          <w:p w14:paraId="5D41C08B" w14:textId="77777777" w:rsidR="007C63B7" w:rsidRDefault="007C63B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E8475D4" w14:textId="77777777" w:rsidR="007C63B7" w:rsidRDefault="007C6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BBA0" w14:textId="77777777" w:rsidR="002B65D7" w:rsidRDefault="002B6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0CB1" w14:textId="77777777" w:rsidR="00BD3F9F" w:rsidRDefault="00BD3F9F">
      <w:pPr>
        <w:spacing w:before="0" w:after="0" w:line="240" w:lineRule="auto"/>
      </w:pPr>
      <w:r>
        <w:separator/>
      </w:r>
    </w:p>
  </w:footnote>
  <w:footnote w:type="continuationSeparator" w:id="0">
    <w:p w14:paraId="65BC5634" w14:textId="77777777" w:rsidR="00BD3F9F" w:rsidRDefault="00BD3F9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9E56" w14:textId="77777777" w:rsidR="002B65D7" w:rsidRDefault="002B6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F89A" w14:textId="1F76AE7A" w:rsidR="007C63B7" w:rsidRDefault="003678B3">
    <w:pPr>
      <w:pStyle w:val="Header"/>
    </w:pPr>
    <w:fldSimple w:instr=" FILENAME \* MERGEFORMAT ">
      <w:r>
        <w:rPr>
          <w:noProof/>
        </w:rPr>
        <w:t>Annexure G_Park Rules</w:t>
      </w:r>
    </w:fldSimple>
    <w:r>
      <w:ptab w:relativeTo="margin" w:alignment="center" w:leader="none"/>
    </w:r>
    <w:r>
      <w:ptab w:relativeTo="margin" w:alignment="right" w:leader="none"/>
    </w:r>
    <w:r>
      <w:fldChar w:fldCharType="begin"/>
    </w:r>
    <w:r>
      <w:instrText xml:space="preserve"> DATE \@ "dddd, dd MMMM yyyy" </w:instrText>
    </w:r>
    <w:r>
      <w:fldChar w:fldCharType="separate"/>
    </w:r>
    <w:r w:rsidR="00E047D6">
      <w:rPr>
        <w:noProof/>
      </w:rPr>
      <w:t>Tuesday, 08 September 2026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C80A" w14:textId="5716E9CE" w:rsidR="002B65D7" w:rsidRDefault="002B6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70427"/>
    <w:multiLevelType w:val="hybridMultilevel"/>
    <w:tmpl w:val="DFB601A0"/>
    <w:lvl w:ilvl="0" w:tplc="BB2C3DF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54382561"/>
    <w:multiLevelType w:val="hybridMultilevel"/>
    <w:tmpl w:val="D870C3A0"/>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72642B46"/>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2987619"/>
    <w:multiLevelType w:val="hybridMultilevel"/>
    <w:tmpl w:val="F8A0D522"/>
    <w:lvl w:ilvl="0" w:tplc="7A2687A2">
      <w:start w:val="1"/>
      <w:numFmt w:val="lowerLetter"/>
      <w:pStyle w:val="ListParagraph"/>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079518112">
    <w:abstractNumId w:val="1"/>
  </w:num>
  <w:num w:numId="2" w16cid:durableId="1786730961">
    <w:abstractNumId w:val="3"/>
  </w:num>
  <w:num w:numId="3" w16cid:durableId="994261289">
    <w:abstractNumId w:val="3"/>
  </w:num>
  <w:num w:numId="4" w16cid:durableId="875309302">
    <w:abstractNumId w:val="3"/>
    <w:lvlOverride w:ilvl="0">
      <w:startOverride w:val="1"/>
    </w:lvlOverride>
  </w:num>
  <w:num w:numId="5" w16cid:durableId="978655461">
    <w:abstractNumId w:val="3"/>
    <w:lvlOverride w:ilvl="0">
      <w:startOverride w:val="1"/>
    </w:lvlOverride>
  </w:num>
  <w:num w:numId="6" w16cid:durableId="1599563602">
    <w:abstractNumId w:val="3"/>
    <w:lvlOverride w:ilvl="0">
      <w:startOverride w:val="1"/>
    </w:lvlOverride>
  </w:num>
  <w:num w:numId="7" w16cid:durableId="443228714">
    <w:abstractNumId w:val="3"/>
    <w:lvlOverride w:ilvl="0">
      <w:startOverride w:val="1"/>
    </w:lvlOverride>
  </w:num>
  <w:num w:numId="8" w16cid:durableId="547030126">
    <w:abstractNumId w:val="3"/>
    <w:lvlOverride w:ilvl="0">
      <w:startOverride w:val="1"/>
    </w:lvlOverride>
  </w:num>
  <w:num w:numId="9" w16cid:durableId="328562165">
    <w:abstractNumId w:val="3"/>
    <w:lvlOverride w:ilvl="0">
      <w:startOverride w:val="1"/>
    </w:lvlOverride>
  </w:num>
  <w:num w:numId="10" w16cid:durableId="1810785783">
    <w:abstractNumId w:val="3"/>
    <w:lvlOverride w:ilvl="0">
      <w:startOverride w:val="1"/>
    </w:lvlOverride>
  </w:num>
  <w:num w:numId="11" w16cid:durableId="233667276">
    <w:abstractNumId w:val="3"/>
    <w:lvlOverride w:ilvl="0">
      <w:startOverride w:val="1"/>
    </w:lvlOverride>
  </w:num>
  <w:num w:numId="12" w16cid:durableId="1169325635">
    <w:abstractNumId w:val="3"/>
    <w:lvlOverride w:ilvl="0">
      <w:startOverride w:val="1"/>
    </w:lvlOverride>
  </w:num>
  <w:num w:numId="13" w16cid:durableId="1012688778">
    <w:abstractNumId w:val="3"/>
    <w:lvlOverride w:ilvl="0">
      <w:startOverride w:val="1"/>
    </w:lvlOverride>
  </w:num>
  <w:num w:numId="14" w16cid:durableId="647632410">
    <w:abstractNumId w:val="3"/>
    <w:lvlOverride w:ilvl="0">
      <w:startOverride w:val="1"/>
    </w:lvlOverride>
  </w:num>
  <w:num w:numId="15" w16cid:durableId="2023238478">
    <w:abstractNumId w:val="3"/>
    <w:lvlOverride w:ilvl="0">
      <w:startOverride w:val="1"/>
    </w:lvlOverride>
  </w:num>
  <w:num w:numId="16" w16cid:durableId="81338944">
    <w:abstractNumId w:val="3"/>
    <w:lvlOverride w:ilvl="0">
      <w:startOverride w:val="1"/>
    </w:lvlOverride>
  </w:num>
  <w:num w:numId="17" w16cid:durableId="1523205775">
    <w:abstractNumId w:val="3"/>
    <w:lvlOverride w:ilvl="0">
      <w:startOverride w:val="1"/>
    </w:lvlOverride>
  </w:num>
  <w:num w:numId="18" w16cid:durableId="230770749">
    <w:abstractNumId w:val="0"/>
  </w:num>
  <w:num w:numId="19" w16cid:durableId="2007972918">
    <w:abstractNumId w:val="3"/>
    <w:lvlOverride w:ilvl="0">
      <w:startOverride w:val="1"/>
    </w:lvlOverride>
  </w:num>
  <w:num w:numId="20" w16cid:durableId="1981300078">
    <w:abstractNumId w:val="3"/>
    <w:lvlOverride w:ilvl="0">
      <w:startOverride w:val="1"/>
    </w:lvlOverride>
  </w:num>
  <w:num w:numId="21" w16cid:durableId="2107654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B7"/>
    <w:rsid w:val="00042C15"/>
    <w:rsid w:val="000602C3"/>
    <w:rsid w:val="00064B64"/>
    <w:rsid w:val="000A213A"/>
    <w:rsid w:val="000B39A1"/>
    <w:rsid w:val="00105CFD"/>
    <w:rsid w:val="00121C3A"/>
    <w:rsid w:val="00132F04"/>
    <w:rsid w:val="001376CD"/>
    <w:rsid w:val="00155D51"/>
    <w:rsid w:val="001929AB"/>
    <w:rsid w:val="001A19B9"/>
    <w:rsid w:val="001D65EC"/>
    <w:rsid w:val="0024760D"/>
    <w:rsid w:val="002539AE"/>
    <w:rsid w:val="002A6E45"/>
    <w:rsid w:val="002B12EC"/>
    <w:rsid w:val="002B65D7"/>
    <w:rsid w:val="002C3F35"/>
    <w:rsid w:val="003678B3"/>
    <w:rsid w:val="00387217"/>
    <w:rsid w:val="003B319D"/>
    <w:rsid w:val="003F1818"/>
    <w:rsid w:val="003F26E7"/>
    <w:rsid w:val="00400496"/>
    <w:rsid w:val="00415E84"/>
    <w:rsid w:val="004576F1"/>
    <w:rsid w:val="0046564A"/>
    <w:rsid w:val="0047576F"/>
    <w:rsid w:val="004A3419"/>
    <w:rsid w:val="004C1067"/>
    <w:rsid w:val="0050534B"/>
    <w:rsid w:val="005232C9"/>
    <w:rsid w:val="005F1F3D"/>
    <w:rsid w:val="005F4393"/>
    <w:rsid w:val="00610564"/>
    <w:rsid w:val="0063022B"/>
    <w:rsid w:val="006329E0"/>
    <w:rsid w:val="00723404"/>
    <w:rsid w:val="0072685F"/>
    <w:rsid w:val="00752A9C"/>
    <w:rsid w:val="007C63B7"/>
    <w:rsid w:val="007D4EDB"/>
    <w:rsid w:val="007E4B53"/>
    <w:rsid w:val="007E5B94"/>
    <w:rsid w:val="007F7CE3"/>
    <w:rsid w:val="00855367"/>
    <w:rsid w:val="008D07D3"/>
    <w:rsid w:val="008F7E86"/>
    <w:rsid w:val="00900C4C"/>
    <w:rsid w:val="00952BB8"/>
    <w:rsid w:val="00956F03"/>
    <w:rsid w:val="009B3422"/>
    <w:rsid w:val="009D473F"/>
    <w:rsid w:val="00A54423"/>
    <w:rsid w:val="00A615EC"/>
    <w:rsid w:val="00A67956"/>
    <w:rsid w:val="00A723A0"/>
    <w:rsid w:val="00A83009"/>
    <w:rsid w:val="00A933CB"/>
    <w:rsid w:val="00AD5D04"/>
    <w:rsid w:val="00AD7483"/>
    <w:rsid w:val="00AE32C5"/>
    <w:rsid w:val="00AF744F"/>
    <w:rsid w:val="00B4157D"/>
    <w:rsid w:val="00B46167"/>
    <w:rsid w:val="00B65EC9"/>
    <w:rsid w:val="00B96BD2"/>
    <w:rsid w:val="00BD3F9F"/>
    <w:rsid w:val="00C37884"/>
    <w:rsid w:val="00CA5EC6"/>
    <w:rsid w:val="00CE363A"/>
    <w:rsid w:val="00D22A59"/>
    <w:rsid w:val="00D862CD"/>
    <w:rsid w:val="00DE54E4"/>
    <w:rsid w:val="00E047D6"/>
    <w:rsid w:val="00E90BEE"/>
    <w:rsid w:val="00ED0B7F"/>
    <w:rsid w:val="00EF7A08"/>
    <w:rsid w:val="00F26516"/>
    <w:rsid w:val="00F447E6"/>
    <w:rsid w:val="00F803DA"/>
    <w:rsid w:val="00F80849"/>
    <w:rsid w:val="00FD3B6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92F90"/>
  <w15:chartTrackingRefBased/>
  <w15:docId w15:val="{33F56756-5689-4CDD-A57B-A17DE519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B7"/>
  </w:style>
  <w:style w:type="paragraph" w:styleId="Heading1">
    <w:name w:val="heading 1"/>
    <w:basedOn w:val="Normal"/>
    <w:next w:val="Normal"/>
    <w:link w:val="Heading1Char"/>
    <w:uiPriority w:val="9"/>
    <w:qFormat/>
    <w:rsid w:val="00723404"/>
    <w:pPr>
      <w:numPr>
        <w:numId w:val="21"/>
      </w:numPr>
      <w:shd w:val="clear" w:color="auto" w:fill="153D63"/>
      <w:spacing w:after="0"/>
      <w:outlineLvl w:val="0"/>
    </w:pPr>
    <w:rPr>
      <w:b/>
      <w:caps/>
      <w:color w:val="FFFFFF" w:themeColor="background1"/>
      <w:spacing w:val="15"/>
      <w:sz w:val="28"/>
      <w:szCs w:val="22"/>
    </w:rPr>
  </w:style>
  <w:style w:type="paragraph" w:styleId="Heading2">
    <w:name w:val="heading 2"/>
    <w:basedOn w:val="Normal"/>
    <w:next w:val="Normal"/>
    <w:link w:val="Heading2Char"/>
    <w:uiPriority w:val="9"/>
    <w:unhideWhenUsed/>
    <w:qFormat/>
    <w:rsid w:val="0024760D"/>
    <w:pPr>
      <w:keepNext/>
      <w:numPr>
        <w:ilvl w:val="1"/>
        <w:numId w:val="21"/>
      </w:num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C63B7"/>
    <w:pPr>
      <w:numPr>
        <w:ilvl w:val="2"/>
        <w:numId w:val="21"/>
      </w:num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7C63B7"/>
    <w:pPr>
      <w:numPr>
        <w:ilvl w:val="3"/>
        <w:numId w:val="21"/>
      </w:num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7C63B7"/>
    <w:pPr>
      <w:numPr>
        <w:ilvl w:val="4"/>
        <w:numId w:val="21"/>
      </w:num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7C63B7"/>
    <w:pPr>
      <w:numPr>
        <w:ilvl w:val="5"/>
        <w:numId w:val="21"/>
      </w:num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7C63B7"/>
    <w:pPr>
      <w:numPr>
        <w:ilvl w:val="6"/>
        <w:numId w:val="21"/>
      </w:num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7C63B7"/>
    <w:pPr>
      <w:numPr>
        <w:ilvl w:val="7"/>
        <w:numId w:val="2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63B7"/>
    <w:pPr>
      <w:numPr>
        <w:ilvl w:val="8"/>
        <w:numId w:val="2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404"/>
    <w:rPr>
      <w:b/>
      <w:caps/>
      <w:color w:val="FFFFFF" w:themeColor="background1"/>
      <w:spacing w:val="15"/>
      <w:sz w:val="28"/>
      <w:szCs w:val="22"/>
      <w:shd w:val="clear" w:color="auto" w:fill="153D63"/>
    </w:rPr>
  </w:style>
  <w:style w:type="character" w:customStyle="1" w:styleId="Heading2Char">
    <w:name w:val="Heading 2 Char"/>
    <w:basedOn w:val="DefaultParagraphFont"/>
    <w:link w:val="Heading2"/>
    <w:uiPriority w:val="9"/>
    <w:rsid w:val="0024760D"/>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7C63B7"/>
    <w:rPr>
      <w:caps/>
      <w:color w:val="0A2F40" w:themeColor="accent1" w:themeShade="7F"/>
      <w:spacing w:val="15"/>
    </w:rPr>
  </w:style>
  <w:style w:type="character" w:customStyle="1" w:styleId="Heading4Char">
    <w:name w:val="Heading 4 Char"/>
    <w:basedOn w:val="DefaultParagraphFont"/>
    <w:link w:val="Heading4"/>
    <w:uiPriority w:val="9"/>
    <w:semiHidden/>
    <w:rsid w:val="007C63B7"/>
    <w:rPr>
      <w:caps/>
      <w:color w:val="0F4761" w:themeColor="accent1" w:themeShade="BF"/>
      <w:spacing w:val="10"/>
    </w:rPr>
  </w:style>
  <w:style w:type="character" w:customStyle="1" w:styleId="Heading5Char">
    <w:name w:val="Heading 5 Char"/>
    <w:basedOn w:val="DefaultParagraphFont"/>
    <w:link w:val="Heading5"/>
    <w:uiPriority w:val="9"/>
    <w:semiHidden/>
    <w:rsid w:val="007C63B7"/>
    <w:rPr>
      <w:caps/>
      <w:color w:val="0F4761" w:themeColor="accent1" w:themeShade="BF"/>
      <w:spacing w:val="10"/>
    </w:rPr>
  </w:style>
  <w:style w:type="character" w:customStyle="1" w:styleId="Heading6Char">
    <w:name w:val="Heading 6 Char"/>
    <w:basedOn w:val="DefaultParagraphFont"/>
    <w:link w:val="Heading6"/>
    <w:uiPriority w:val="9"/>
    <w:semiHidden/>
    <w:rsid w:val="007C63B7"/>
    <w:rPr>
      <w:caps/>
      <w:color w:val="0F4761" w:themeColor="accent1" w:themeShade="BF"/>
      <w:spacing w:val="10"/>
    </w:rPr>
  </w:style>
  <w:style w:type="character" w:customStyle="1" w:styleId="Heading7Char">
    <w:name w:val="Heading 7 Char"/>
    <w:basedOn w:val="DefaultParagraphFont"/>
    <w:link w:val="Heading7"/>
    <w:uiPriority w:val="9"/>
    <w:semiHidden/>
    <w:rsid w:val="007C63B7"/>
    <w:rPr>
      <w:caps/>
      <w:color w:val="0F4761" w:themeColor="accent1" w:themeShade="BF"/>
      <w:spacing w:val="10"/>
    </w:rPr>
  </w:style>
  <w:style w:type="character" w:customStyle="1" w:styleId="Heading8Char">
    <w:name w:val="Heading 8 Char"/>
    <w:basedOn w:val="DefaultParagraphFont"/>
    <w:link w:val="Heading8"/>
    <w:uiPriority w:val="9"/>
    <w:semiHidden/>
    <w:rsid w:val="007C63B7"/>
    <w:rPr>
      <w:caps/>
      <w:spacing w:val="10"/>
      <w:sz w:val="18"/>
      <w:szCs w:val="18"/>
    </w:rPr>
  </w:style>
  <w:style w:type="character" w:customStyle="1" w:styleId="Heading9Char">
    <w:name w:val="Heading 9 Char"/>
    <w:basedOn w:val="DefaultParagraphFont"/>
    <w:link w:val="Heading9"/>
    <w:uiPriority w:val="9"/>
    <w:semiHidden/>
    <w:rsid w:val="007C63B7"/>
    <w:rPr>
      <w:i/>
      <w:iCs/>
      <w:caps/>
      <w:spacing w:val="10"/>
      <w:sz w:val="18"/>
      <w:szCs w:val="18"/>
    </w:rPr>
  </w:style>
  <w:style w:type="paragraph" w:styleId="Title">
    <w:name w:val="Title"/>
    <w:basedOn w:val="Normal"/>
    <w:next w:val="Normal"/>
    <w:link w:val="TitleChar"/>
    <w:uiPriority w:val="10"/>
    <w:qFormat/>
    <w:rsid w:val="008F7E86"/>
    <w:pPr>
      <w:spacing w:before="0" w:after="0"/>
    </w:pPr>
    <w:rPr>
      <w:rFonts w:ascii="Arial" w:eastAsiaTheme="majorEastAsia" w:hAnsi="Arial" w:cstheme="majorBidi"/>
      <w:caps/>
      <w:color w:val="153D63"/>
      <w:spacing w:val="10"/>
      <w:sz w:val="48"/>
      <w:szCs w:val="52"/>
    </w:rPr>
  </w:style>
  <w:style w:type="character" w:customStyle="1" w:styleId="TitleChar">
    <w:name w:val="Title Char"/>
    <w:basedOn w:val="DefaultParagraphFont"/>
    <w:link w:val="Title"/>
    <w:uiPriority w:val="10"/>
    <w:rsid w:val="008F7E86"/>
    <w:rPr>
      <w:rFonts w:ascii="Arial" w:eastAsiaTheme="majorEastAsia" w:hAnsi="Arial" w:cstheme="majorBidi"/>
      <w:caps/>
      <w:color w:val="153D63"/>
      <w:spacing w:val="10"/>
      <w:sz w:val="48"/>
      <w:szCs w:val="52"/>
    </w:rPr>
  </w:style>
  <w:style w:type="paragraph" w:styleId="Subtitle">
    <w:name w:val="Subtitle"/>
    <w:basedOn w:val="Normal"/>
    <w:next w:val="Normal"/>
    <w:link w:val="SubtitleChar"/>
    <w:uiPriority w:val="11"/>
    <w:qFormat/>
    <w:rsid w:val="007C63B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C63B7"/>
    <w:rPr>
      <w:caps/>
      <w:color w:val="595959" w:themeColor="text1" w:themeTint="A6"/>
      <w:spacing w:val="10"/>
      <w:sz w:val="21"/>
      <w:szCs w:val="21"/>
    </w:rPr>
  </w:style>
  <w:style w:type="paragraph" w:styleId="Quote">
    <w:name w:val="Quote"/>
    <w:basedOn w:val="Normal"/>
    <w:next w:val="Normal"/>
    <w:link w:val="QuoteChar"/>
    <w:uiPriority w:val="29"/>
    <w:qFormat/>
    <w:rsid w:val="007C63B7"/>
    <w:rPr>
      <w:i/>
      <w:iCs/>
      <w:sz w:val="24"/>
      <w:szCs w:val="24"/>
    </w:rPr>
  </w:style>
  <w:style w:type="character" w:customStyle="1" w:styleId="QuoteChar">
    <w:name w:val="Quote Char"/>
    <w:basedOn w:val="DefaultParagraphFont"/>
    <w:link w:val="Quote"/>
    <w:uiPriority w:val="29"/>
    <w:rsid w:val="007C63B7"/>
    <w:rPr>
      <w:i/>
      <w:iCs/>
      <w:sz w:val="24"/>
      <w:szCs w:val="24"/>
    </w:rPr>
  </w:style>
  <w:style w:type="paragraph" w:styleId="ListParagraph">
    <w:name w:val="List Paragraph"/>
    <w:basedOn w:val="Normal"/>
    <w:uiPriority w:val="34"/>
    <w:qFormat/>
    <w:rsid w:val="007C63B7"/>
    <w:pPr>
      <w:numPr>
        <w:numId w:val="3"/>
      </w:numPr>
      <w:spacing w:line="360" w:lineRule="auto"/>
      <w:contextualSpacing/>
    </w:pPr>
  </w:style>
  <w:style w:type="character" w:styleId="IntenseEmphasis">
    <w:name w:val="Intense Emphasis"/>
    <w:uiPriority w:val="21"/>
    <w:qFormat/>
    <w:rsid w:val="007C63B7"/>
    <w:rPr>
      <w:b/>
      <w:bCs/>
      <w:caps/>
      <w:color w:val="0A2F40" w:themeColor="accent1" w:themeShade="7F"/>
      <w:spacing w:val="10"/>
    </w:rPr>
  </w:style>
  <w:style w:type="paragraph" w:styleId="IntenseQuote">
    <w:name w:val="Intense Quote"/>
    <w:basedOn w:val="Normal"/>
    <w:next w:val="Normal"/>
    <w:link w:val="IntenseQuoteChar"/>
    <w:uiPriority w:val="30"/>
    <w:qFormat/>
    <w:rsid w:val="007C63B7"/>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7C63B7"/>
    <w:rPr>
      <w:color w:val="156082" w:themeColor="accent1"/>
      <w:sz w:val="24"/>
      <w:szCs w:val="24"/>
    </w:rPr>
  </w:style>
  <w:style w:type="character" w:styleId="IntenseReference">
    <w:name w:val="Intense Reference"/>
    <w:uiPriority w:val="32"/>
    <w:qFormat/>
    <w:rsid w:val="007C63B7"/>
    <w:rPr>
      <w:b/>
      <w:bCs/>
      <w:i/>
      <w:iCs/>
      <w:caps/>
      <w:color w:val="156082" w:themeColor="accent1"/>
    </w:rPr>
  </w:style>
  <w:style w:type="paragraph" w:styleId="Header">
    <w:name w:val="header"/>
    <w:basedOn w:val="Normal"/>
    <w:link w:val="HeaderChar"/>
    <w:uiPriority w:val="99"/>
    <w:unhideWhenUsed/>
    <w:rsid w:val="007C63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3B7"/>
  </w:style>
  <w:style w:type="paragraph" w:styleId="Footer">
    <w:name w:val="footer"/>
    <w:basedOn w:val="Normal"/>
    <w:link w:val="FooterChar"/>
    <w:uiPriority w:val="99"/>
    <w:unhideWhenUsed/>
    <w:rsid w:val="007C63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3B7"/>
  </w:style>
  <w:style w:type="paragraph" w:styleId="TOC1">
    <w:name w:val="toc 1"/>
    <w:basedOn w:val="Normal"/>
    <w:next w:val="Normal"/>
    <w:autoRedefine/>
    <w:uiPriority w:val="39"/>
    <w:unhideWhenUsed/>
    <w:rsid w:val="007C63B7"/>
    <w:pPr>
      <w:spacing w:after="100"/>
    </w:pPr>
  </w:style>
  <w:style w:type="paragraph" w:styleId="TOC2">
    <w:name w:val="toc 2"/>
    <w:basedOn w:val="Normal"/>
    <w:next w:val="Normal"/>
    <w:autoRedefine/>
    <w:uiPriority w:val="39"/>
    <w:unhideWhenUsed/>
    <w:rsid w:val="007C63B7"/>
    <w:pPr>
      <w:spacing w:after="100"/>
      <w:ind w:left="220"/>
    </w:pPr>
  </w:style>
  <w:style w:type="character" w:styleId="Hyperlink">
    <w:name w:val="Hyperlink"/>
    <w:basedOn w:val="DefaultParagraphFont"/>
    <w:uiPriority w:val="99"/>
    <w:unhideWhenUsed/>
    <w:rsid w:val="007C63B7"/>
    <w:rPr>
      <w:color w:val="467886" w:themeColor="hyperlink"/>
      <w:u w:val="single"/>
    </w:rPr>
  </w:style>
  <w:style w:type="paragraph" w:styleId="TOCHeading">
    <w:name w:val="TOC Heading"/>
    <w:basedOn w:val="Heading1"/>
    <w:next w:val="Normal"/>
    <w:uiPriority w:val="39"/>
    <w:unhideWhenUsed/>
    <w:qFormat/>
    <w:rsid w:val="007C63B7"/>
    <w:pPr>
      <w:outlineLvl w:val="9"/>
    </w:pPr>
  </w:style>
  <w:style w:type="paragraph" w:styleId="Caption">
    <w:name w:val="caption"/>
    <w:basedOn w:val="Normal"/>
    <w:next w:val="Normal"/>
    <w:uiPriority w:val="35"/>
    <w:semiHidden/>
    <w:unhideWhenUsed/>
    <w:qFormat/>
    <w:rsid w:val="007C63B7"/>
    <w:rPr>
      <w:b/>
      <w:bCs/>
      <w:color w:val="0F4761" w:themeColor="accent1" w:themeShade="BF"/>
      <w:sz w:val="16"/>
      <w:szCs w:val="16"/>
    </w:rPr>
  </w:style>
  <w:style w:type="character" w:styleId="Strong">
    <w:name w:val="Strong"/>
    <w:uiPriority w:val="22"/>
    <w:qFormat/>
    <w:rsid w:val="007C63B7"/>
    <w:rPr>
      <w:b/>
      <w:bCs/>
    </w:rPr>
  </w:style>
  <w:style w:type="character" w:styleId="Emphasis">
    <w:name w:val="Emphasis"/>
    <w:uiPriority w:val="20"/>
    <w:qFormat/>
    <w:rsid w:val="007C63B7"/>
    <w:rPr>
      <w:caps/>
      <w:color w:val="0A2F40" w:themeColor="accent1" w:themeShade="7F"/>
      <w:spacing w:val="5"/>
    </w:rPr>
  </w:style>
  <w:style w:type="paragraph" w:styleId="NoSpacing">
    <w:name w:val="No Spacing"/>
    <w:uiPriority w:val="1"/>
    <w:qFormat/>
    <w:rsid w:val="007C63B7"/>
    <w:pPr>
      <w:spacing w:after="0" w:line="240" w:lineRule="auto"/>
    </w:pPr>
  </w:style>
  <w:style w:type="character" w:styleId="SubtleEmphasis">
    <w:name w:val="Subtle Emphasis"/>
    <w:uiPriority w:val="19"/>
    <w:qFormat/>
    <w:rsid w:val="007C63B7"/>
    <w:rPr>
      <w:i/>
      <w:iCs/>
      <w:color w:val="0A2F40" w:themeColor="accent1" w:themeShade="7F"/>
    </w:rPr>
  </w:style>
  <w:style w:type="character" w:styleId="SubtleReference">
    <w:name w:val="Subtle Reference"/>
    <w:uiPriority w:val="31"/>
    <w:qFormat/>
    <w:rsid w:val="007C63B7"/>
    <w:rPr>
      <w:b/>
      <w:bCs/>
      <w:color w:val="156082" w:themeColor="accent1"/>
    </w:rPr>
  </w:style>
  <w:style w:type="character" w:styleId="BookTitle">
    <w:name w:val="Book Title"/>
    <w:uiPriority w:val="33"/>
    <w:qFormat/>
    <w:rsid w:val="007C63B7"/>
    <w:rPr>
      <w:b/>
      <w:bCs/>
      <w:i/>
      <w:iCs/>
      <w:spacing w:val="0"/>
    </w:rPr>
  </w:style>
  <w:style w:type="paragraph" w:styleId="Revision">
    <w:name w:val="Revision"/>
    <w:hidden/>
    <w:uiPriority w:val="99"/>
    <w:semiHidden/>
    <w:rsid w:val="00EF7A08"/>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FCA993B-5D30-494B-96F6-8EBFE6408723}">
  <we:reference id="wa200010453" version="1.0.0.1" store="en-US" storeType="OMEX"/>
  <we:alternateReferences>
    <we:reference id="WA200010453" version="1.0.0.1" store="" storeType="OMEX"/>
  </we:alternateReferences>
  <we:properties>
    <we:property name="claude.fileId" value="&quot;d443bf27-0fbb-4159-93c2-6473756cf59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22870-FE0C-4801-8787-3514F5648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5811</Words>
  <Characters>33127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van Heerden</dc:creator>
  <cp:keywords/>
  <dc:description/>
  <cp:lastModifiedBy>Etienne van Heerden</cp:lastModifiedBy>
  <cp:revision>54</cp:revision>
  <dcterms:created xsi:type="dcterms:W3CDTF">2026-03-22T15:06:00Z</dcterms:created>
  <dcterms:modified xsi:type="dcterms:W3CDTF">2026-09-08T13:23:00Z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9e5bbb73-c277-440d-b1dc-d42d8c3e8d57</vt:lpwstr>
  </property>
</Properties>
</file>