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D478A" w14:textId="0019825D" w:rsidR="00733E38" w:rsidRPr="00C16C82" w:rsidRDefault="00733E38" w:rsidP="004A1396">
      <w:pPr>
        <w:pStyle w:val="Title"/>
        <w:jc w:val="both"/>
        <w:rPr>
          <w:b/>
          <w:bCs/>
          <w:sz w:val="48"/>
          <w:szCs w:val="48"/>
          <w:lang w:val="en-GB"/>
        </w:rPr>
      </w:pPr>
      <w:r w:rsidRPr="00C16C82">
        <w:rPr>
          <w:b/>
          <w:bCs/>
          <w:sz w:val="48"/>
          <w:szCs w:val="48"/>
          <w:lang w:val="en-GB"/>
        </w:rPr>
        <w:t>ANNEXURE b</w:t>
      </w:r>
    </w:p>
    <w:p w14:paraId="1002B7F5" w14:textId="0652290B" w:rsidR="00EF695E" w:rsidRPr="00C16C82" w:rsidRDefault="009757FB" w:rsidP="004A1396">
      <w:pPr>
        <w:pStyle w:val="Title"/>
        <w:jc w:val="both"/>
        <w:rPr>
          <w:lang w:val="en-GB"/>
        </w:rPr>
      </w:pPr>
      <w:r w:rsidRPr="00C16C82">
        <w:rPr>
          <w:sz w:val="40"/>
          <w:szCs w:val="40"/>
          <w:lang w:val="en-GB"/>
        </w:rPr>
        <w:t>Pinksterpark Cession Rules</w:t>
      </w:r>
    </w:p>
    <w:p w14:paraId="5357FBF5" w14:textId="77777777" w:rsidR="00EF695E" w:rsidRPr="00C16C82" w:rsidRDefault="00EF695E" w:rsidP="004A1396">
      <w:pPr>
        <w:jc w:val="both"/>
        <w:rPr>
          <w:lang w:val="en-GB"/>
        </w:rPr>
      </w:pPr>
    </w:p>
    <w:p w14:paraId="64C75266" w14:textId="77777777" w:rsidR="00BE08D9" w:rsidRPr="00C16C82" w:rsidRDefault="00BE08D9" w:rsidP="004A1396">
      <w:pPr>
        <w:jc w:val="both"/>
        <w:rPr>
          <w:lang w:val="en-GB"/>
        </w:rPr>
      </w:pPr>
      <w:r w:rsidRPr="00C16C82">
        <w:rPr>
          <w:lang w:val="en-GB"/>
        </w:rPr>
        <w:t>Revised and rewritten by Dr Etienne van Heerden, chair of the Pinksterpark Trust.</w:t>
      </w:r>
    </w:p>
    <w:p w14:paraId="7169CA8E" w14:textId="2A734E61" w:rsidR="00EF695E" w:rsidRPr="00C16C82" w:rsidRDefault="009757FB" w:rsidP="004A1396">
      <w:pPr>
        <w:jc w:val="both"/>
        <w:rPr>
          <w:lang w:val="en-GB"/>
        </w:rPr>
      </w:pPr>
      <w:r w:rsidRPr="00C16C82">
        <w:rPr>
          <w:b/>
          <w:bCs/>
          <w:lang w:val="en-GB"/>
        </w:rPr>
        <w:t>Name of legal entity:</w:t>
      </w:r>
      <w:r w:rsidRPr="00C16C82">
        <w:rPr>
          <w:lang w:val="en-GB"/>
        </w:rPr>
        <w:t xml:space="preserve"> Apostolic Faith Mission of South Africa Pinkster Park Trust (Registration No.: IT 1609/96), (Deeds No.: T90265/96).</w:t>
      </w:r>
    </w:p>
    <w:p w14:paraId="67FBCBE8" w14:textId="04527334" w:rsidR="00EF695E" w:rsidRPr="00C16C82" w:rsidRDefault="009757FB" w:rsidP="004A1396">
      <w:pPr>
        <w:jc w:val="both"/>
        <w:rPr>
          <w:b/>
          <w:bCs/>
          <w:lang w:val="en-GB"/>
        </w:rPr>
      </w:pPr>
      <w:r w:rsidRPr="00C16C82">
        <w:rPr>
          <w:b/>
          <w:bCs/>
          <w:lang w:val="en-GB"/>
        </w:rPr>
        <w:t xml:space="preserve">Version: </w:t>
      </w:r>
      <w:r w:rsidR="00DE6709">
        <w:rPr>
          <w:b/>
          <w:bCs/>
          <w:lang w:val="en-GB"/>
        </w:rPr>
        <w:t>8</w:t>
      </w:r>
      <w:r w:rsidR="00F66C7C" w:rsidRPr="00C16C82">
        <w:rPr>
          <w:b/>
          <w:bCs/>
          <w:lang w:val="en-GB"/>
        </w:rPr>
        <w:t xml:space="preserve"> </w:t>
      </w:r>
      <w:r w:rsidR="00ED6DD8">
        <w:rPr>
          <w:b/>
          <w:bCs/>
          <w:lang w:val="en-GB"/>
        </w:rPr>
        <w:t>September</w:t>
      </w:r>
      <w:r w:rsidRPr="00C16C82">
        <w:rPr>
          <w:b/>
          <w:bCs/>
          <w:lang w:val="en-GB"/>
        </w:rPr>
        <w:t xml:space="preserve"> 2026</w:t>
      </w:r>
    </w:p>
    <w:p w14:paraId="39D35818" w14:textId="77777777" w:rsidR="00EF695E" w:rsidRPr="00C16C82" w:rsidRDefault="009757FB" w:rsidP="004A1396">
      <w:pPr>
        <w:jc w:val="both"/>
        <w:rPr>
          <w:lang w:val="en-GB"/>
        </w:rPr>
      </w:pPr>
      <w:r w:rsidRPr="00C16C82">
        <w:rPr>
          <w:lang w:val="en-GB"/>
        </w:rPr>
        <w:t>These Cession Rules must be read together with the applicable Cession Agreement, Park Rules, and the applicable annexures, appendices and schedules.</w:t>
      </w:r>
    </w:p>
    <w:p w14:paraId="09EB0FEA" w14:textId="77777777" w:rsidR="00686A67" w:rsidRPr="00C16C82" w:rsidRDefault="00686A67" w:rsidP="004A1396">
      <w:pPr>
        <w:jc w:val="both"/>
        <w:rPr>
          <w:lang w:val="en-GB"/>
        </w:rPr>
      </w:pPr>
    </w:p>
    <w:p w14:paraId="159B3416" w14:textId="77777777" w:rsidR="00686A67" w:rsidRPr="00C16C82" w:rsidRDefault="00686A67" w:rsidP="004A1396">
      <w:pPr>
        <w:jc w:val="both"/>
        <w:rPr>
          <w:lang w:val="en-GB"/>
        </w:rPr>
      </w:pPr>
    </w:p>
    <w:p w14:paraId="296CB43B" w14:textId="77777777" w:rsidR="00686A67" w:rsidRPr="00C16C82" w:rsidRDefault="00686A67" w:rsidP="004A1396">
      <w:pPr>
        <w:jc w:val="both"/>
        <w:rPr>
          <w:lang w:val="en-GB"/>
        </w:rPr>
      </w:pPr>
    </w:p>
    <w:p w14:paraId="3B9905D4" w14:textId="77777777" w:rsidR="00686A67" w:rsidRPr="00C16C82" w:rsidRDefault="00686A67" w:rsidP="004A1396">
      <w:pPr>
        <w:jc w:val="both"/>
        <w:rPr>
          <w:lang w:val="en-GB"/>
        </w:rPr>
      </w:pPr>
    </w:p>
    <w:p w14:paraId="18E0B3E8" w14:textId="77777777" w:rsidR="00686A67" w:rsidRPr="00C16C82" w:rsidRDefault="00686A67" w:rsidP="004A1396">
      <w:pPr>
        <w:jc w:val="both"/>
        <w:rPr>
          <w:lang w:val="en-GB"/>
        </w:rPr>
      </w:pPr>
    </w:p>
    <w:p w14:paraId="00F62688" w14:textId="77777777" w:rsidR="00686A67" w:rsidRPr="00C16C82" w:rsidRDefault="00686A67" w:rsidP="004A1396">
      <w:pPr>
        <w:jc w:val="both"/>
        <w:rPr>
          <w:lang w:val="en-GB"/>
        </w:rPr>
      </w:pPr>
    </w:p>
    <w:p w14:paraId="3465CACF" w14:textId="77777777" w:rsidR="00686A67" w:rsidRPr="00C16C82" w:rsidRDefault="00686A67" w:rsidP="004A1396">
      <w:pPr>
        <w:jc w:val="both"/>
        <w:rPr>
          <w:lang w:val="en-GB"/>
        </w:rPr>
      </w:pPr>
    </w:p>
    <w:p w14:paraId="7E006479" w14:textId="77777777" w:rsidR="00686A67" w:rsidRPr="00C16C82" w:rsidRDefault="00686A67" w:rsidP="004A1396">
      <w:pPr>
        <w:jc w:val="both"/>
        <w:rPr>
          <w:lang w:val="en-GB"/>
        </w:rPr>
      </w:pPr>
    </w:p>
    <w:p w14:paraId="678E2047" w14:textId="77777777" w:rsidR="00686A67" w:rsidRPr="00C16C82" w:rsidRDefault="00686A67" w:rsidP="004A1396">
      <w:pPr>
        <w:jc w:val="both"/>
        <w:rPr>
          <w:lang w:val="en-GB"/>
        </w:rPr>
      </w:pPr>
    </w:p>
    <w:p w14:paraId="1046A9EB" w14:textId="77777777" w:rsidR="00686A67" w:rsidRPr="00C16C82" w:rsidRDefault="00686A67" w:rsidP="004A1396">
      <w:pPr>
        <w:jc w:val="both"/>
        <w:rPr>
          <w:lang w:val="en-GB"/>
        </w:rPr>
      </w:pPr>
    </w:p>
    <w:p w14:paraId="353F877B" w14:textId="77777777" w:rsidR="004E33A5" w:rsidRPr="00C16C82" w:rsidRDefault="004E33A5" w:rsidP="004A1396">
      <w:pPr>
        <w:spacing w:line="259" w:lineRule="auto"/>
        <w:jc w:val="both"/>
        <w:rPr>
          <w:rFonts w:eastAsiaTheme="majorEastAsia" w:cstheme="majorBidi"/>
          <w:color w:val="244061" w:themeColor="accent1" w:themeShade="80"/>
          <w:sz w:val="36"/>
          <w:szCs w:val="36"/>
          <w:lang w:val="en-GB"/>
        </w:rPr>
      </w:pPr>
      <w:r w:rsidRPr="00C16C82">
        <w:rPr>
          <w:lang w:val="en-GB"/>
        </w:rPr>
        <w:br w:type="page"/>
      </w:r>
    </w:p>
    <w:bookmarkStart w:id="0" w:name="_Toc239768078" w:displacedByCustomXml="next"/>
    <w:sdt>
      <w:sdtPr>
        <w:rPr>
          <w:color w:val="auto"/>
          <w:spacing w:val="0"/>
          <w:szCs w:val="20"/>
          <w:lang w:val="en-US"/>
        </w:rPr>
        <w:id w:val="522983258"/>
        <w:docPartObj>
          <w:docPartGallery w:val="Table of Contents"/>
          <w:docPartUnique/>
        </w:docPartObj>
      </w:sdtPr>
      <w:sdtEndPr>
        <w:rPr>
          <w:b/>
          <w:bCs/>
          <w:caps w:val="0"/>
          <w:noProof/>
        </w:rPr>
      </w:sdtEndPr>
      <w:sdtContent>
        <w:p w14:paraId="3D180EDC" w14:textId="1A0010ED" w:rsidR="00CC1BD5" w:rsidRPr="00C16C82" w:rsidRDefault="00CC1BD5" w:rsidP="0099414D">
          <w:pPr>
            <w:pStyle w:val="Heading1"/>
          </w:pPr>
          <w:r w:rsidRPr="00C16C82">
            <w:t>Table of Contents</w:t>
          </w:r>
          <w:bookmarkEnd w:id="0"/>
        </w:p>
        <w:p w14:paraId="3FD40F87" w14:textId="727A5B6D" w:rsidR="00E62D3A" w:rsidRDefault="00CC1BD5">
          <w:pPr>
            <w:pStyle w:val="TOC1"/>
            <w:rPr>
              <w:rFonts w:asciiTheme="minorHAnsi" w:hAnsiTheme="minorHAnsi"/>
              <w:noProof/>
              <w:kern w:val="2"/>
              <w:sz w:val="24"/>
              <w:szCs w:val="24"/>
              <w:lang w:val="en-GB" w:eastAsia="en-GB"/>
              <w14:ligatures w14:val="standardContextual"/>
            </w:rPr>
          </w:pPr>
          <w:r w:rsidRPr="00C16C82">
            <w:rPr>
              <w:lang w:val="en-GB"/>
            </w:rPr>
            <w:fldChar w:fldCharType="begin"/>
          </w:r>
          <w:r w:rsidRPr="00C16C82">
            <w:rPr>
              <w:lang w:val="en-GB"/>
            </w:rPr>
            <w:instrText xml:space="preserve"> TOC \o "1-3" \h \z \u </w:instrText>
          </w:r>
          <w:r w:rsidRPr="00C16C82">
            <w:rPr>
              <w:lang w:val="en-GB"/>
            </w:rPr>
            <w:fldChar w:fldCharType="separate"/>
          </w:r>
          <w:hyperlink w:anchor="_Toc239768078" w:history="1">
            <w:r w:rsidR="00E62D3A" w:rsidRPr="000C2BB0">
              <w:rPr>
                <w:rStyle w:val="Hyperlink"/>
                <w:noProof/>
              </w:rPr>
              <w:t>1</w:t>
            </w:r>
            <w:r w:rsidR="00E62D3A">
              <w:rPr>
                <w:rFonts w:asciiTheme="minorHAnsi" w:hAnsiTheme="minorHAnsi"/>
                <w:noProof/>
                <w:kern w:val="2"/>
                <w:sz w:val="24"/>
                <w:szCs w:val="24"/>
                <w:lang w:val="en-GB" w:eastAsia="en-GB"/>
                <w14:ligatures w14:val="standardContextual"/>
              </w:rPr>
              <w:tab/>
            </w:r>
            <w:r w:rsidR="00E62D3A" w:rsidRPr="000C2BB0">
              <w:rPr>
                <w:rStyle w:val="Hyperlink"/>
                <w:noProof/>
              </w:rPr>
              <w:t>Table of Contents</w:t>
            </w:r>
            <w:r w:rsidR="00E62D3A">
              <w:rPr>
                <w:noProof/>
                <w:webHidden/>
              </w:rPr>
              <w:tab/>
            </w:r>
            <w:r w:rsidR="00E62D3A">
              <w:rPr>
                <w:noProof/>
                <w:webHidden/>
              </w:rPr>
              <w:fldChar w:fldCharType="begin"/>
            </w:r>
            <w:r w:rsidR="00E62D3A">
              <w:rPr>
                <w:noProof/>
                <w:webHidden/>
              </w:rPr>
              <w:instrText xml:space="preserve"> PAGEREF _Toc239768078 \h </w:instrText>
            </w:r>
            <w:r w:rsidR="00E62D3A">
              <w:rPr>
                <w:noProof/>
                <w:webHidden/>
              </w:rPr>
            </w:r>
            <w:r w:rsidR="00E62D3A">
              <w:rPr>
                <w:noProof/>
                <w:webHidden/>
              </w:rPr>
              <w:fldChar w:fldCharType="separate"/>
            </w:r>
            <w:r w:rsidR="00E62D3A">
              <w:rPr>
                <w:noProof/>
                <w:webHidden/>
              </w:rPr>
              <w:t>2</w:t>
            </w:r>
            <w:r w:rsidR="00E62D3A">
              <w:rPr>
                <w:noProof/>
                <w:webHidden/>
              </w:rPr>
              <w:fldChar w:fldCharType="end"/>
            </w:r>
          </w:hyperlink>
        </w:p>
        <w:p w14:paraId="45647E97" w14:textId="69D1D3BD" w:rsidR="00E62D3A" w:rsidRDefault="00E62D3A">
          <w:pPr>
            <w:pStyle w:val="TOC1"/>
            <w:rPr>
              <w:rFonts w:asciiTheme="minorHAnsi" w:hAnsiTheme="minorHAnsi"/>
              <w:noProof/>
              <w:kern w:val="2"/>
              <w:sz w:val="24"/>
              <w:szCs w:val="24"/>
              <w:lang w:val="en-GB" w:eastAsia="en-GB"/>
              <w14:ligatures w14:val="standardContextual"/>
            </w:rPr>
          </w:pPr>
          <w:hyperlink w:anchor="_Toc239768079" w:history="1">
            <w:r w:rsidRPr="000C2BB0">
              <w:rPr>
                <w:rStyle w:val="Hyperlink"/>
                <w:noProof/>
              </w:rPr>
              <w:t>2</w:t>
            </w:r>
            <w:r>
              <w:rPr>
                <w:rFonts w:asciiTheme="minorHAnsi" w:hAnsiTheme="minorHAnsi"/>
                <w:noProof/>
                <w:kern w:val="2"/>
                <w:sz w:val="24"/>
                <w:szCs w:val="24"/>
                <w:lang w:val="en-GB" w:eastAsia="en-GB"/>
                <w14:ligatures w14:val="standardContextual"/>
              </w:rPr>
              <w:tab/>
            </w:r>
            <w:r w:rsidRPr="000C2BB0">
              <w:rPr>
                <w:rStyle w:val="Hyperlink"/>
                <w:noProof/>
              </w:rPr>
              <w:t>Annexure Index</w:t>
            </w:r>
            <w:r>
              <w:rPr>
                <w:noProof/>
                <w:webHidden/>
              </w:rPr>
              <w:tab/>
            </w:r>
            <w:r>
              <w:rPr>
                <w:noProof/>
                <w:webHidden/>
              </w:rPr>
              <w:fldChar w:fldCharType="begin"/>
            </w:r>
            <w:r>
              <w:rPr>
                <w:noProof/>
                <w:webHidden/>
              </w:rPr>
              <w:instrText xml:space="preserve"> PAGEREF _Toc239768079 \h </w:instrText>
            </w:r>
            <w:r>
              <w:rPr>
                <w:noProof/>
                <w:webHidden/>
              </w:rPr>
            </w:r>
            <w:r>
              <w:rPr>
                <w:noProof/>
                <w:webHidden/>
              </w:rPr>
              <w:fldChar w:fldCharType="separate"/>
            </w:r>
            <w:r>
              <w:rPr>
                <w:noProof/>
                <w:webHidden/>
              </w:rPr>
              <w:t>3</w:t>
            </w:r>
            <w:r>
              <w:rPr>
                <w:noProof/>
                <w:webHidden/>
              </w:rPr>
              <w:fldChar w:fldCharType="end"/>
            </w:r>
          </w:hyperlink>
        </w:p>
        <w:p w14:paraId="3B594ACF" w14:textId="067809BF" w:rsidR="00E62D3A" w:rsidRDefault="00E62D3A">
          <w:pPr>
            <w:pStyle w:val="TOC1"/>
            <w:rPr>
              <w:rFonts w:asciiTheme="minorHAnsi" w:hAnsiTheme="minorHAnsi"/>
              <w:noProof/>
              <w:kern w:val="2"/>
              <w:sz w:val="24"/>
              <w:szCs w:val="24"/>
              <w:lang w:val="en-GB" w:eastAsia="en-GB"/>
              <w14:ligatures w14:val="standardContextual"/>
            </w:rPr>
          </w:pPr>
          <w:hyperlink w:anchor="_Toc239768080" w:history="1">
            <w:r w:rsidRPr="000C2BB0">
              <w:rPr>
                <w:rStyle w:val="Hyperlink"/>
                <w:noProof/>
              </w:rPr>
              <w:t>3</w:t>
            </w:r>
            <w:r>
              <w:rPr>
                <w:rFonts w:asciiTheme="minorHAnsi" w:hAnsiTheme="minorHAnsi"/>
                <w:noProof/>
                <w:kern w:val="2"/>
                <w:sz w:val="24"/>
                <w:szCs w:val="24"/>
                <w:lang w:val="en-GB" w:eastAsia="en-GB"/>
                <w14:ligatures w14:val="standardContextual"/>
              </w:rPr>
              <w:tab/>
            </w:r>
            <w:r w:rsidRPr="000C2BB0">
              <w:rPr>
                <w:rStyle w:val="Hyperlink"/>
                <w:noProof/>
              </w:rPr>
              <w:t>Purpose of this document</w:t>
            </w:r>
            <w:r>
              <w:rPr>
                <w:noProof/>
                <w:webHidden/>
              </w:rPr>
              <w:tab/>
            </w:r>
            <w:r>
              <w:rPr>
                <w:noProof/>
                <w:webHidden/>
              </w:rPr>
              <w:fldChar w:fldCharType="begin"/>
            </w:r>
            <w:r>
              <w:rPr>
                <w:noProof/>
                <w:webHidden/>
              </w:rPr>
              <w:instrText xml:space="preserve"> PAGEREF _Toc239768080 \h </w:instrText>
            </w:r>
            <w:r>
              <w:rPr>
                <w:noProof/>
                <w:webHidden/>
              </w:rPr>
            </w:r>
            <w:r>
              <w:rPr>
                <w:noProof/>
                <w:webHidden/>
              </w:rPr>
              <w:fldChar w:fldCharType="separate"/>
            </w:r>
            <w:r>
              <w:rPr>
                <w:noProof/>
                <w:webHidden/>
              </w:rPr>
              <w:t>3</w:t>
            </w:r>
            <w:r>
              <w:rPr>
                <w:noProof/>
                <w:webHidden/>
              </w:rPr>
              <w:fldChar w:fldCharType="end"/>
            </w:r>
          </w:hyperlink>
        </w:p>
        <w:p w14:paraId="6B97CCE0" w14:textId="050A2D6B" w:rsidR="00E62D3A" w:rsidRDefault="00E62D3A">
          <w:pPr>
            <w:pStyle w:val="TOC1"/>
            <w:rPr>
              <w:rFonts w:asciiTheme="minorHAnsi" w:hAnsiTheme="minorHAnsi"/>
              <w:noProof/>
              <w:kern w:val="2"/>
              <w:sz w:val="24"/>
              <w:szCs w:val="24"/>
              <w:lang w:val="en-GB" w:eastAsia="en-GB"/>
              <w14:ligatures w14:val="standardContextual"/>
            </w:rPr>
          </w:pPr>
          <w:hyperlink w:anchor="_Toc239768081" w:history="1">
            <w:r w:rsidRPr="000C2BB0">
              <w:rPr>
                <w:rStyle w:val="Hyperlink"/>
                <w:noProof/>
              </w:rPr>
              <w:t>4</w:t>
            </w:r>
            <w:r>
              <w:rPr>
                <w:rFonts w:asciiTheme="minorHAnsi" w:hAnsiTheme="minorHAnsi"/>
                <w:noProof/>
                <w:kern w:val="2"/>
                <w:sz w:val="24"/>
                <w:szCs w:val="24"/>
                <w:lang w:val="en-GB" w:eastAsia="en-GB"/>
                <w14:ligatures w14:val="standardContextual"/>
              </w:rPr>
              <w:tab/>
            </w:r>
            <w:r w:rsidRPr="000C2BB0">
              <w:rPr>
                <w:rStyle w:val="Hyperlink"/>
                <w:noProof/>
              </w:rPr>
              <w:t>The property</w:t>
            </w:r>
            <w:r>
              <w:rPr>
                <w:noProof/>
                <w:webHidden/>
              </w:rPr>
              <w:tab/>
            </w:r>
            <w:r>
              <w:rPr>
                <w:noProof/>
                <w:webHidden/>
              </w:rPr>
              <w:fldChar w:fldCharType="begin"/>
            </w:r>
            <w:r>
              <w:rPr>
                <w:noProof/>
                <w:webHidden/>
              </w:rPr>
              <w:instrText xml:space="preserve"> PAGEREF _Toc239768081 \h </w:instrText>
            </w:r>
            <w:r>
              <w:rPr>
                <w:noProof/>
                <w:webHidden/>
              </w:rPr>
            </w:r>
            <w:r>
              <w:rPr>
                <w:noProof/>
                <w:webHidden/>
              </w:rPr>
              <w:fldChar w:fldCharType="separate"/>
            </w:r>
            <w:r>
              <w:rPr>
                <w:noProof/>
                <w:webHidden/>
              </w:rPr>
              <w:t>4</w:t>
            </w:r>
            <w:r>
              <w:rPr>
                <w:noProof/>
                <w:webHidden/>
              </w:rPr>
              <w:fldChar w:fldCharType="end"/>
            </w:r>
          </w:hyperlink>
        </w:p>
        <w:p w14:paraId="399B99DF" w14:textId="43D3E710" w:rsidR="00E62D3A" w:rsidRDefault="00E62D3A">
          <w:pPr>
            <w:pStyle w:val="TOC1"/>
            <w:rPr>
              <w:rFonts w:asciiTheme="minorHAnsi" w:hAnsiTheme="minorHAnsi"/>
              <w:noProof/>
              <w:kern w:val="2"/>
              <w:sz w:val="24"/>
              <w:szCs w:val="24"/>
              <w:lang w:val="en-GB" w:eastAsia="en-GB"/>
              <w14:ligatures w14:val="standardContextual"/>
            </w:rPr>
          </w:pPr>
          <w:hyperlink w:anchor="_Toc239768082" w:history="1">
            <w:r w:rsidRPr="000C2BB0">
              <w:rPr>
                <w:rStyle w:val="Hyperlink"/>
                <w:noProof/>
              </w:rPr>
              <w:t>5</w:t>
            </w:r>
            <w:r>
              <w:rPr>
                <w:rFonts w:asciiTheme="minorHAnsi" w:hAnsiTheme="minorHAnsi"/>
                <w:noProof/>
                <w:kern w:val="2"/>
                <w:sz w:val="24"/>
                <w:szCs w:val="24"/>
                <w:lang w:val="en-GB" w:eastAsia="en-GB"/>
                <w14:ligatures w14:val="standardContextual"/>
              </w:rPr>
              <w:tab/>
            </w:r>
            <w:r w:rsidRPr="000C2BB0">
              <w:rPr>
                <w:rStyle w:val="Hyperlink"/>
                <w:noProof/>
              </w:rPr>
              <w:t>Definitions</w:t>
            </w:r>
            <w:r>
              <w:rPr>
                <w:noProof/>
                <w:webHidden/>
              </w:rPr>
              <w:tab/>
            </w:r>
            <w:r>
              <w:rPr>
                <w:noProof/>
                <w:webHidden/>
              </w:rPr>
              <w:fldChar w:fldCharType="begin"/>
            </w:r>
            <w:r>
              <w:rPr>
                <w:noProof/>
                <w:webHidden/>
              </w:rPr>
              <w:instrText xml:space="preserve"> PAGEREF _Toc239768082 \h </w:instrText>
            </w:r>
            <w:r>
              <w:rPr>
                <w:noProof/>
                <w:webHidden/>
              </w:rPr>
            </w:r>
            <w:r>
              <w:rPr>
                <w:noProof/>
                <w:webHidden/>
              </w:rPr>
              <w:fldChar w:fldCharType="separate"/>
            </w:r>
            <w:r>
              <w:rPr>
                <w:noProof/>
                <w:webHidden/>
              </w:rPr>
              <w:t>4</w:t>
            </w:r>
            <w:r>
              <w:rPr>
                <w:noProof/>
                <w:webHidden/>
              </w:rPr>
              <w:fldChar w:fldCharType="end"/>
            </w:r>
          </w:hyperlink>
        </w:p>
        <w:p w14:paraId="216ADA74" w14:textId="4122C140" w:rsidR="00E62D3A" w:rsidRDefault="00E62D3A">
          <w:pPr>
            <w:pStyle w:val="TOC1"/>
            <w:rPr>
              <w:rFonts w:asciiTheme="minorHAnsi" w:hAnsiTheme="minorHAnsi"/>
              <w:noProof/>
              <w:kern w:val="2"/>
              <w:sz w:val="24"/>
              <w:szCs w:val="24"/>
              <w:lang w:val="en-GB" w:eastAsia="en-GB"/>
              <w14:ligatures w14:val="standardContextual"/>
            </w:rPr>
          </w:pPr>
          <w:hyperlink w:anchor="_Toc239768083" w:history="1">
            <w:r w:rsidRPr="000C2BB0">
              <w:rPr>
                <w:rStyle w:val="Hyperlink"/>
                <w:noProof/>
              </w:rPr>
              <w:t>6</w:t>
            </w:r>
            <w:r>
              <w:rPr>
                <w:rFonts w:asciiTheme="minorHAnsi" w:hAnsiTheme="minorHAnsi"/>
                <w:noProof/>
                <w:kern w:val="2"/>
                <w:sz w:val="24"/>
                <w:szCs w:val="24"/>
                <w:lang w:val="en-GB" w:eastAsia="en-GB"/>
                <w14:ligatures w14:val="standardContextual"/>
              </w:rPr>
              <w:tab/>
            </w:r>
            <w:r w:rsidRPr="000C2BB0">
              <w:rPr>
                <w:rStyle w:val="Hyperlink"/>
                <w:noProof/>
              </w:rPr>
              <w:t>The nature of the cession</w:t>
            </w:r>
            <w:r>
              <w:rPr>
                <w:noProof/>
                <w:webHidden/>
              </w:rPr>
              <w:tab/>
            </w:r>
            <w:r>
              <w:rPr>
                <w:noProof/>
                <w:webHidden/>
              </w:rPr>
              <w:fldChar w:fldCharType="begin"/>
            </w:r>
            <w:r>
              <w:rPr>
                <w:noProof/>
                <w:webHidden/>
              </w:rPr>
              <w:instrText xml:space="preserve"> PAGEREF _Toc239768083 \h </w:instrText>
            </w:r>
            <w:r>
              <w:rPr>
                <w:noProof/>
                <w:webHidden/>
              </w:rPr>
            </w:r>
            <w:r>
              <w:rPr>
                <w:noProof/>
                <w:webHidden/>
              </w:rPr>
              <w:fldChar w:fldCharType="separate"/>
            </w:r>
            <w:r>
              <w:rPr>
                <w:noProof/>
                <w:webHidden/>
              </w:rPr>
              <w:t>5</w:t>
            </w:r>
            <w:r>
              <w:rPr>
                <w:noProof/>
                <w:webHidden/>
              </w:rPr>
              <w:fldChar w:fldCharType="end"/>
            </w:r>
          </w:hyperlink>
        </w:p>
        <w:p w14:paraId="1B4B50D6" w14:textId="139E5034" w:rsidR="00E62D3A" w:rsidRDefault="00E62D3A">
          <w:pPr>
            <w:pStyle w:val="TOC1"/>
            <w:rPr>
              <w:rFonts w:asciiTheme="minorHAnsi" w:hAnsiTheme="minorHAnsi"/>
              <w:noProof/>
              <w:kern w:val="2"/>
              <w:sz w:val="24"/>
              <w:szCs w:val="24"/>
              <w:lang w:val="en-GB" w:eastAsia="en-GB"/>
              <w14:ligatures w14:val="standardContextual"/>
            </w:rPr>
          </w:pPr>
          <w:hyperlink w:anchor="_Toc239768084" w:history="1">
            <w:r w:rsidRPr="000C2BB0">
              <w:rPr>
                <w:rStyle w:val="Hyperlink"/>
                <w:noProof/>
              </w:rPr>
              <w:t>7</w:t>
            </w:r>
            <w:r>
              <w:rPr>
                <w:rFonts w:asciiTheme="minorHAnsi" w:hAnsiTheme="minorHAnsi"/>
                <w:noProof/>
                <w:kern w:val="2"/>
                <w:sz w:val="24"/>
                <w:szCs w:val="24"/>
                <w:lang w:val="en-GB" w:eastAsia="en-GB"/>
                <w14:ligatures w14:val="standardContextual"/>
              </w:rPr>
              <w:tab/>
            </w:r>
            <w:r w:rsidRPr="000C2BB0">
              <w:rPr>
                <w:rStyle w:val="Hyperlink"/>
                <w:noProof/>
              </w:rPr>
              <w:t>Who may obtain a cession?</w:t>
            </w:r>
            <w:r>
              <w:rPr>
                <w:noProof/>
                <w:webHidden/>
              </w:rPr>
              <w:tab/>
            </w:r>
            <w:r>
              <w:rPr>
                <w:noProof/>
                <w:webHidden/>
              </w:rPr>
              <w:fldChar w:fldCharType="begin"/>
            </w:r>
            <w:r>
              <w:rPr>
                <w:noProof/>
                <w:webHidden/>
              </w:rPr>
              <w:instrText xml:space="preserve"> PAGEREF _Toc239768084 \h </w:instrText>
            </w:r>
            <w:r>
              <w:rPr>
                <w:noProof/>
                <w:webHidden/>
              </w:rPr>
            </w:r>
            <w:r>
              <w:rPr>
                <w:noProof/>
                <w:webHidden/>
              </w:rPr>
              <w:fldChar w:fldCharType="separate"/>
            </w:r>
            <w:r>
              <w:rPr>
                <w:noProof/>
                <w:webHidden/>
              </w:rPr>
              <w:t>6</w:t>
            </w:r>
            <w:r>
              <w:rPr>
                <w:noProof/>
                <w:webHidden/>
              </w:rPr>
              <w:fldChar w:fldCharType="end"/>
            </w:r>
          </w:hyperlink>
        </w:p>
        <w:p w14:paraId="3368DA2A" w14:textId="73A08933" w:rsidR="00E62D3A" w:rsidRDefault="00E62D3A">
          <w:pPr>
            <w:pStyle w:val="TOC1"/>
            <w:rPr>
              <w:rFonts w:asciiTheme="minorHAnsi" w:hAnsiTheme="minorHAnsi"/>
              <w:noProof/>
              <w:kern w:val="2"/>
              <w:sz w:val="24"/>
              <w:szCs w:val="24"/>
              <w:lang w:val="en-GB" w:eastAsia="en-GB"/>
              <w14:ligatures w14:val="standardContextual"/>
            </w:rPr>
          </w:pPr>
          <w:hyperlink w:anchor="_Toc239768085" w:history="1">
            <w:r w:rsidRPr="000C2BB0">
              <w:rPr>
                <w:rStyle w:val="Hyperlink"/>
                <w:noProof/>
              </w:rPr>
              <w:t>8</w:t>
            </w:r>
            <w:r>
              <w:rPr>
                <w:rFonts w:asciiTheme="minorHAnsi" w:hAnsiTheme="minorHAnsi"/>
                <w:noProof/>
                <w:kern w:val="2"/>
                <w:sz w:val="24"/>
                <w:szCs w:val="24"/>
                <w:lang w:val="en-GB" w:eastAsia="en-GB"/>
                <w14:ligatures w14:val="standardContextual"/>
              </w:rPr>
              <w:tab/>
            </w:r>
            <w:r w:rsidRPr="000C2BB0">
              <w:rPr>
                <w:rStyle w:val="Hyperlink"/>
                <w:noProof/>
              </w:rPr>
              <w:t>Register, Communication and Domicilium</w:t>
            </w:r>
            <w:r>
              <w:rPr>
                <w:noProof/>
                <w:webHidden/>
              </w:rPr>
              <w:tab/>
            </w:r>
            <w:r>
              <w:rPr>
                <w:noProof/>
                <w:webHidden/>
              </w:rPr>
              <w:fldChar w:fldCharType="begin"/>
            </w:r>
            <w:r>
              <w:rPr>
                <w:noProof/>
                <w:webHidden/>
              </w:rPr>
              <w:instrText xml:space="preserve"> PAGEREF _Toc239768085 \h </w:instrText>
            </w:r>
            <w:r>
              <w:rPr>
                <w:noProof/>
                <w:webHidden/>
              </w:rPr>
            </w:r>
            <w:r>
              <w:rPr>
                <w:noProof/>
                <w:webHidden/>
              </w:rPr>
              <w:fldChar w:fldCharType="separate"/>
            </w:r>
            <w:r>
              <w:rPr>
                <w:noProof/>
                <w:webHidden/>
              </w:rPr>
              <w:t>7</w:t>
            </w:r>
            <w:r>
              <w:rPr>
                <w:noProof/>
                <w:webHidden/>
              </w:rPr>
              <w:fldChar w:fldCharType="end"/>
            </w:r>
          </w:hyperlink>
        </w:p>
        <w:p w14:paraId="58864E7B" w14:textId="03FAE1AC" w:rsidR="00E62D3A" w:rsidRDefault="00E62D3A">
          <w:pPr>
            <w:pStyle w:val="TOC1"/>
            <w:rPr>
              <w:rFonts w:asciiTheme="minorHAnsi" w:hAnsiTheme="minorHAnsi"/>
              <w:noProof/>
              <w:kern w:val="2"/>
              <w:sz w:val="24"/>
              <w:szCs w:val="24"/>
              <w:lang w:val="en-GB" w:eastAsia="en-GB"/>
              <w14:ligatures w14:val="standardContextual"/>
            </w:rPr>
          </w:pPr>
          <w:hyperlink w:anchor="_Toc239768086" w:history="1">
            <w:r w:rsidRPr="000C2BB0">
              <w:rPr>
                <w:rStyle w:val="Hyperlink"/>
                <w:noProof/>
              </w:rPr>
              <w:t>9</w:t>
            </w:r>
            <w:r>
              <w:rPr>
                <w:rFonts w:asciiTheme="minorHAnsi" w:hAnsiTheme="minorHAnsi"/>
                <w:noProof/>
                <w:kern w:val="2"/>
                <w:sz w:val="24"/>
                <w:szCs w:val="24"/>
                <w:lang w:val="en-GB" w:eastAsia="en-GB"/>
                <w14:ligatures w14:val="standardContextual"/>
              </w:rPr>
              <w:tab/>
            </w:r>
            <w:r w:rsidRPr="000C2BB0">
              <w:rPr>
                <w:rStyle w:val="Hyperlink"/>
                <w:noProof/>
              </w:rPr>
              <w:t>General Compliance</w:t>
            </w:r>
            <w:r>
              <w:rPr>
                <w:noProof/>
                <w:webHidden/>
              </w:rPr>
              <w:tab/>
            </w:r>
            <w:r>
              <w:rPr>
                <w:noProof/>
                <w:webHidden/>
              </w:rPr>
              <w:fldChar w:fldCharType="begin"/>
            </w:r>
            <w:r>
              <w:rPr>
                <w:noProof/>
                <w:webHidden/>
              </w:rPr>
              <w:instrText xml:space="preserve"> PAGEREF _Toc239768086 \h </w:instrText>
            </w:r>
            <w:r>
              <w:rPr>
                <w:noProof/>
                <w:webHidden/>
              </w:rPr>
            </w:r>
            <w:r>
              <w:rPr>
                <w:noProof/>
                <w:webHidden/>
              </w:rPr>
              <w:fldChar w:fldCharType="separate"/>
            </w:r>
            <w:r>
              <w:rPr>
                <w:noProof/>
                <w:webHidden/>
              </w:rPr>
              <w:t>7</w:t>
            </w:r>
            <w:r>
              <w:rPr>
                <w:noProof/>
                <w:webHidden/>
              </w:rPr>
              <w:fldChar w:fldCharType="end"/>
            </w:r>
          </w:hyperlink>
        </w:p>
        <w:p w14:paraId="337D9AA1" w14:textId="649E1405" w:rsidR="00E62D3A" w:rsidRDefault="00E62D3A">
          <w:pPr>
            <w:pStyle w:val="TOC1"/>
            <w:rPr>
              <w:rFonts w:asciiTheme="minorHAnsi" w:hAnsiTheme="minorHAnsi"/>
              <w:noProof/>
              <w:kern w:val="2"/>
              <w:sz w:val="24"/>
              <w:szCs w:val="24"/>
              <w:lang w:val="en-GB" w:eastAsia="en-GB"/>
              <w14:ligatures w14:val="standardContextual"/>
            </w:rPr>
          </w:pPr>
          <w:hyperlink w:anchor="_Toc239768087" w:history="1">
            <w:r w:rsidRPr="000C2BB0">
              <w:rPr>
                <w:rStyle w:val="Hyperlink"/>
                <w:noProof/>
              </w:rPr>
              <w:t>10</w:t>
            </w:r>
            <w:r>
              <w:rPr>
                <w:rFonts w:asciiTheme="minorHAnsi" w:hAnsiTheme="minorHAnsi"/>
                <w:noProof/>
                <w:kern w:val="2"/>
                <w:sz w:val="24"/>
                <w:szCs w:val="24"/>
                <w:lang w:val="en-GB" w:eastAsia="en-GB"/>
                <w14:ligatures w14:val="standardContextual"/>
              </w:rPr>
              <w:tab/>
            </w:r>
            <w:r w:rsidRPr="000C2BB0">
              <w:rPr>
                <w:rStyle w:val="Hyperlink"/>
                <w:noProof/>
              </w:rPr>
              <w:t>Security and Access Control</w:t>
            </w:r>
            <w:r>
              <w:rPr>
                <w:noProof/>
                <w:webHidden/>
              </w:rPr>
              <w:tab/>
            </w:r>
            <w:r>
              <w:rPr>
                <w:noProof/>
                <w:webHidden/>
              </w:rPr>
              <w:fldChar w:fldCharType="begin"/>
            </w:r>
            <w:r>
              <w:rPr>
                <w:noProof/>
                <w:webHidden/>
              </w:rPr>
              <w:instrText xml:space="preserve"> PAGEREF _Toc239768087 \h </w:instrText>
            </w:r>
            <w:r>
              <w:rPr>
                <w:noProof/>
                <w:webHidden/>
              </w:rPr>
            </w:r>
            <w:r>
              <w:rPr>
                <w:noProof/>
                <w:webHidden/>
              </w:rPr>
              <w:fldChar w:fldCharType="separate"/>
            </w:r>
            <w:r>
              <w:rPr>
                <w:noProof/>
                <w:webHidden/>
              </w:rPr>
              <w:t>8</w:t>
            </w:r>
            <w:r>
              <w:rPr>
                <w:noProof/>
                <w:webHidden/>
              </w:rPr>
              <w:fldChar w:fldCharType="end"/>
            </w:r>
          </w:hyperlink>
        </w:p>
        <w:p w14:paraId="74A1D313" w14:textId="19379375" w:rsidR="00E62D3A" w:rsidRDefault="00E62D3A">
          <w:pPr>
            <w:pStyle w:val="TOC1"/>
            <w:rPr>
              <w:rFonts w:asciiTheme="minorHAnsi" w:hAnsiTheme="minorHAnsi"/>
              <w:noProof/>
              <w:kern w:val="2"/>
              <w:sz w:val="24"/>
              <w:szCs w:val="24"/>
              <w:lang w:val="en-GB" w:eastAsia="en-GB"/>
              <w14:ligatures w14:val="standardContextual"/>
            </w:rPr>
          </w:pPr>
          <w:hyperlink w:anchor="_Toc239768088" w:history="1">
            <w:r w:rsidRPr="000C2BB0">
              <w:rPr>
                <w:rStyle w:val="Hyperlink"/>
                <w:noProof/>
              </w:rPr>
              <w:t>11</w:t>
            </w:r>
            <w:r>
              <w:rPr>
                <w:rFonts w:asciiTheme="minorHAnsi" w:hAnsiTheme="minorHAnsi"/>
                <w:noProof/>
                <w:kern w:val="2"/>
                <w:sz w:val="24"/>
                <w:szCs w:val="24"/>
                <w:lang w:val="en-GB" w:eastAsia="en-GB"/>
                <w14:ligatures w14:val="standardContextual"/>
              </w:rPr>
              <w:tab/>
            </w:r>
            <w:r w:rsidRPr="000C2BB0">
              <w:rPr>
                <w:rStyle w:val="Hyperlink"/>
                <w:noProof/>
              </w:rPr>
              <w:t>Occupation, Residential Use and Conduct</w:t>
            </w:r>
            <w:r>
              <w:rPr>
                <w:noProof/>
                <w:webHidden/>
              </w:rPr>
              <w:tab/>
            </w:r>
            <w:r>
              <w:rPr>
                <w:noProof/>
                <w:webHidden/>
              </w:rPr>
              <w:fldChar w:fldCharType="begin"/>
            </w:r>
            <w:r>
              <w:rPr>
                <w:noProof/>
                <w:webHidden/>
              </w:rPr>
              <w:instrText xml:space="preserve"> PAGEREF _Toc239768088 \h </w:instrText>
            </w:r>
            <w:r>
              <w:rPr>
                <w:noProof/>
                <w:webHidden/>
              </w:rPr>
            </w:r>
            <w:r>
              <w:rPr>
                <w:noProof/>
                <w:webHidden/>
              </w:rPr>
              <w:fldChar w:fldCharType="separate"/>
            </w:r>
            <w:r>
              <w:rPr>
                <w:noProof/>
                <w:webHidden/>
              </w:rPr>
              <w:t>8</w:t>
            </w:r>
            <w:r>
              <w:rPr>
                <w:noProof/>
                <w:webHidden/>
              </w:rPr>
              <w:fldChar w:fldCharType="end"/>
            </w:r>
          </w:hyperlink>
        </w:p>
        <w:p w14:paraId="7F2B6FC4" w14:textId="767D61CC" w:rsidR="00E62D3A" w:rsidRDefault="00E62D3A">
          <w:pPr>
            <w:pStyle w:val="TOC1"/>
            <w:rPr>
              <w:rFonts w:asciiTheme="minorHAnsi" w:hAnsiTheme="minorHAnsi"/>
              <w:noProof/>
              <w:kern w:val="2"/>
              <w:sz w:val="24"/>
              <w:szCs w:val="24"/>
              <w:lang w:val="en-GB" w:eastAsia="en-GB"/>
              <w14:ligatures w14:val="standardContextual"/>
            </w:rPr>
          </w:pPr>
          <w:hyperlink w:anchor="_Toc239768089" w:history="1">
            <w:r w:rsidRPr="000C2BB0">
              <w:rPr>
                <w:rStyle w:val="Hyperlink"/>
                <w:noProof/>
              </w:rPr>
              <w:t>12</w:t>
            </w:r>
            <w:r>
              <w:rPr>
                <w:rFonts w:asciiTheme="minorHAnsi" w:hAnsiTheme="minorHAnsi"/>
                <w:noProof/>
                <w:kern w:val="2"/>
                <w:sz w:val="24"/>
                <w:szCs w:val="24"/>
                <w:lang w:val="en-GB" w:eastAsia="en-GB"/>
                <w14:ligatures w14:val="standardContextual"/>
              </w:rPr>
              <w:tab/>
            </w:r>
            <w:r w:rsidRPr="000C2BB0">
              <w:rPr>
                <w:rStyle w:val="Hyperlink"/>
                <w:noProof/>
              </w:rPr>
              <w:t>Restriction on Occupation</w:t>
            </w:r>
            <w:r>
              <w:rPr>
                <w:noProof/>
                <w:webHidden/>
              </w:rPr>
              <w:tab/>
            </w:r>
            <w:r>
              <w:rPr>
                <w:noProof/>
                <w:webHidden/>
              </w:rPr>
              <w:fldChar w:fldCharType="begin"/>
            </w:r>
            <w:r>
              <w:rPr>
                <w:noProof/>
                <w:webHidden/>
              </w:rPr>
              <w:instrText xml:space="preserve"> PAGEREF _Toc239768089 \h </w:instrText>
            </w:r>
            <w:r>
              <w:rPr>
                <w:noProof/>
                <w:webHidden/>
              </w:rPr>
            </w:r>
            <w:r>
              <w:rPr>
                <w:noProof/>
                <w:webHidden/>
              </w:rPr>
              <w:fldChar w:fldCharType="separate"/>
            </w:r>
            <w:r>
              <w:rPr>
                <w:noProof/>
                <w:webHidden/>
              </w:rPr>
              <w:t>9</w:t>
            </w:r>
            <w:r>
              <w:rPr>
                <w:noProof/>
                <w:webHidden/>
              </w:rPr>
              <w:fldChar w:fldCharType="end"/>
            </w:r>
          </w:hyperlink>
        </w:p>
        <w:p w14:paraId="406BB9C0" w14:textId="670C1FD0" w:rsidR="00E62D3A" w:rsidRDefault="00E62D3A">
          <w:pPr>
            <w:pStyle w:val="TOC1"/>
            <w:rPr>
              <w:rFonts w:asciiTheme="minorHAnsi" w:hAnsiTheme="minorHAnsi"/>
              <w:noProof/>
              <w:kern w:val="2"/>
              <w:sz w:val="24"/>
              <w:szCs w:val="24"/>
              <w:lang w:val="en-GB" w:eastAsia="en-GB"/>
              <w14:ligatures w14:val="standardContextual"/>
            </w:rPr>
          </w:pPr>
          <w:hyperlink w:anchor="_Toc239768090" w:history="1">
            <w:r w:rsidRPr="000C2BB0">
              <w:rPr>
                <w:rStyle w:val="Hyperlink"/>
                <w:noProof/>
              </w:rPr>
              <w:t>13</w:t>
            </w:r>
            <w:r>
              <w:rPr>
                <w:rFonts w:asciiTheme="minorHAnsi" w:hAnsiTheme="minorHAnsi"/>
                <w:noProof/>
                <w:kern w:val="2"/>
                <w:sz w:val="24"/>
                <w:szCs w:val="24"/>
                <w:lang w:val="en-GB" w:eastAsia="en-GB"/>
                <w14:ligatures w14:val="standardContextual"/>
              </w:rPr>
              <w:tab/>
            </w:r>
            <w:r w:rsidRPr="000C2BB0">
              <w:rPr>
                <w:rStyle w:val="Hyperlink"/>
                <w:noProof/>
              </w:rPr>
              <w:t>Use of Common Property</w:t>
            </w:r>
            <w:r>
              <w:rPr>
                <w:noProof/>
                <w:webHidden/>
              </w:rPr>
              <w:tab/>
            </w:r>
            <w:r>
              <w:rPr>
                <w:noProof/>
                <w:webHidden/>
              </w:rPr>
              <w:fldChar w:fldCharType="begin"/>
            </w:r>
            <w:r>
              <w:rPr>
                <w:noProof/>
                <w:webHidden/>
              </w:rPr>
              <w:instrText xml:space="preserve"> PAGEREF _Toc239768090 \h </w:instrText>
            </w:r>
            <w:r>
              <w:rPr>
                <w:noProof/>
                <w:webHidden/>
              </w:rPr>
            </w:r>
            <w:r>
              <w:rPr>
                <w:noProof/>
                <w:webHidden/>
              </w:rPr>
              <w:fldChar w:fldCharType="separate"/>
            </w:r>
            <w:r>
              <w:rPr>
                <w:noProof/>
                <w:webHidden/>
              </w:rPr>
              <w:t>9</w:t>
            </w:r>
            <w:r>
              <w:rPr>
                <w:noProof/>
                <w:webHidden/>
              </w:rPr>
              <w:fldChar w:fldCharType="end"/>
            </w:r>
          </w:hyperlink>
        </w:p>
        <w:p w14:paraId="7FC1C4DA" w14:textId="7FC68302" w:rsidR="00E62D3A" w:rsidRDefault="00E62D3A">
          <w:pPr>
            <w:pStyle w:val="TOC1"/>
            <w:rPr>
              <w:rFonts w:asciiTheme="minorHAnsi" w:hAnsiTheme="minorHAnsi"/>
              <w:noProof/>
              <w:kern w:val="2"/>
              <w:sz w:val="24"/>
              <w:szCs w:val="24"/>
              <w:lang w:val="en-GB" w:eastAsia="en-GB"/>
              <w14:ligatures w14:val="standardContextual"/>
            </w:rPr>
          </w:pPr>
          <w:hyperlink w:anchor="_Toc239768091" w:history="1">
            <w:r w:rsidRPr="000C2BB0">
              <w:rPr>
                <w:rStyle w:val="Hyperlink"/>
                <w:noProof/>
              </w:rPr>
              <w:t>14</w:t>
            </w:r>
            <w:r>
              <w:rPr>
                <w:rFonts w:asciiTheme="minorHAnsi" w:hAnsiTheme="minorHAnsi"/>
                <w:noProof/>
                <w:kern w:val="2"/>
                <w:sz w:val="24"/>
                <w:szCs w:val="24"/>
                <w:lang w:val="en-GB" w:eastAsia="en-GB"/>
                <w14:ligatures w14:val="standardContextual"/>
              </w:rPr>
              <w:tab/>
            </w:r>
            <w:r w:rsidRPr="000C2BB0">
              <w:rPr>
                <w:rStyle w:val="Hyperlink"/>
                <w:noProof/>
              </w:rPr>
              <w:t>Animals and Pets</w:t>
            </w:r>
            <w:r>
              <w:rPr>
                <w:noProof/>
                <w:webHidden/>
              </w:rPr>
              <w:tab/>
            </w:r>
            <w:r>
              <w:rPr>
                <w:noProof/>
                <w:webHidden/>
              </w:rPr>
              <w:fldChar w:fldCharType="begin"/>
            </w:r>
            <w:r>
              <w:rPr>
                <w:noProof/>
                <w:webHidden/>
              </w:rPr>
              <w:instrText xml:space="preserve"> PAGEREF _Toc239768091 \h </w:instrText>
            </w:r>
            <w:r>
              <w:rPr>
                <w:noProof/>
                <w:webHidden/>
              </w:rPr>
            </w:r>
            <w:r>
              <w:rPr>
                <w:noProof/>
                <w:webHidden/>
              </w:rPr>
              <w:fldChar w:fldCharType="separate"/>
            </w:r>
            <w:r>
              <w:rPr>
                <w:noProof/>
                <w:webHidden/>
              </w:rPr>
              <w:t>10</w:t>
            </w:r>
            <w:r>
              <w:rPr>
                <w:noProof/>
                <w:webHidden/>
              </w:rPr>
              <w:fldChar w:fldCharType="end"/>
            </w:r>
          </w:hyperlink>
        </w:p>
        <w:p w14:paraId="47A9D1B0" w14:textId="0687D725" w:rsidR="00E62D3A" w:rsidRDefault="00E62D3A">
          <w:pPr>
            <w:pStyle w:val="TOC1"/>
            <w:rPr>
              <w:rFonts w:asciiTheme="minorHAnsi" w:hAnsiTheme="minorHAnsi"/>
              <w:noProof/>
              <w:kern w:val="2"/>
              <w:sz w:val="24"/>
              <w:szCs w:val="24"/>
              <w:lang w:val="en-GB" w:eastAsia="en-GB"/>
              <w14:ligatures w14:val="standardContextual"/>
            </w:rPr>
          </w:pPr>
          <w:hyperlink w:anchor="_Toc239768092" w:history="1">
            <w:r w:rsidRPr="000C2BB0">
              <w:rPr>
                <w:rStyle w:val="Hyperlink"/>
                <w:noProof/>
              </w:rPr>
              <w:t>15</w:t>
            </w:r>
            <w:r>
              <w:rPr>
                <w:rFonts w:asciiTheme="minorHAnsi" w:hAnsiTheme="minorHAnsi"/>
                <w:noProof/>
                <w:kern w:val="2"/>
                <w:sz w:val="24"/>
                <w:szCs w:val="24"/>
                <w:lang w:val="en-GB" w:eastAsia="en-GB"/>
                <w14:ligatures w14:val="standardContextual"/>
              </w:rPr>
              <w:tab/>
            </w:r>
            <w:r w:rsidRPr="000C2BB0">
              <w:rPr>
                <w:rStyle w:val="Hyperlink"/>
                <w:noProof/>
              </w:rPr>
              <w:t>Refuse Disposal, Pest Control and Hygiene</w:t>
            </w:r>
            <w:r>
              <w:rPr>
                <w:noProof/>
                <w:webHidden/>
              </w:rPr>
              <w:tab/>
            </w:r>
            <w:r>
              <w:rPr>
                <w:noProof/>
                <w:webHidden/>
              </w:rPr>
              <w:fldChar w:fldCharType="begin"/>
            </w:r>
            <w:r>
              <w:rPr>
                <w:noProof/>
                <w:webHidden/>
              </w:rPr>
              <w:instrText xml:space="preserve"> PAGEREF _Toc239768092 \h </w:instrText>
            </w:r>
            <w:r>
              <w:rPr>
                <w:noProof/>
                <w:webHidden/>
              </w:rPr>
            </w:r>
            <w:r>
              <w:rPr>
                <w:noProof/>
                <w:webHidden/>
              </w:rPr>
              <w:fldChar w:fldCharType="separate"/>
            </w:r>
            <w:r>
              <w:rPr>
                <w:noProof/>
                <w:webHidden/>
              </w:rPr>
              <w:t>10</w:t>
            </w:r>
            <w:r>
              <w:rPr>
                <w:noProof/>
                <w:webHidden/>
              </w:rPr>
              <w:fldChar w:fldCharType="end"/>
            </w:r>
          </w:hyperlink>
        </w:p>
        <w:p w14:paraId="58DE1564" w14:textId="7B3EC8D5" w:rsidR="00E62D3A" w:rsidRDefault="00E62D3A">
          <w:pPr>
            <w:pStyle w:val="TOC1"/>
            <w:rPr>
              <w:rFonts w:asciiTheme="minorHAnsi" w:hAnsiTheme="minorHAnsi"/>
              <w:noProof/>
              <w:kern w:val="2"/>
              <w:sz w:val="24"/>
              <w:szCs w:val="24"/>
              <w:lang w:val="en-GB" w:eastAsia="en-GB"/>
              <w14:ligatures w14:val="standardContextual"/>
            </w:rPr>
          </w:pPr>
          <w:hyperlink w:anchor="_Toc239768093" w:history="1">
            <w:r w:rsidRPr="000C2BB0">
              <w:rPr>
                <w:rStyle w:val="Hyperlink"/>
                <w:noProof/>
              </w:rPr>
              <w:t>16</w:t>
            </w:r>
            <w:r>
              <w:rPr>
                <w:rFonts w:asciiTheme="minorHAnsi" w:hAnsiTheme="minorHAnsi"/>
                <w:noProof/>
                <w:kern w:val="2"/>
                <w:sz w:val="24"/>
                <w:szCs w:val="24"/>
                <w:lang w:val="en-GB" w:eastAsia="en-GB"/>
                <w14:ligatures w14:val="standardContextual"/>
              </w:rPr>
              <w:tab/>
            </w:r>
            <w:r w:rsidRPr="000C2BB0">
              <w:rPr>
                <w:rStyle w:val="Hyperlink"/>
                <w:noProof/>
              </w:rPr>
              <w:t>Vehicles, Parking and Traffic Control</w:t>
            </w:r>
            <w:r>
              <w:rPr>
                <w:noProof/>
                <w:webHidden/>
              </w:rPr>
              <w:tab/>
            </w:r>
            <w:r>
              <w:rPr>
                <w:noProof/>
                <w:webHidden/>
              </w:rPr>
              <w:fldChar w:fldCharType="begin"/>
            </w:r>
            <w:r>
              <w:rPr>
                <w:noProof/>
                <w:webHidden/>
              </w:rPr>
              <w:instrText xml:space="preserve"> PAGEREF _Toc239768093 \h </w:instrText>
            </w:r>
            <w:r>
              <w:rPr>
                <w:noProof/>
                <w:webHidden/>
              </w:rPr>
            </w:r>
            <w:r>
              <w:rPr>
                <w:noProof/>
                <w:webHidden/>
              </w:rPr>
              <w:fldChar w:fldCharType="separate"/>
            </w:r>
            <w:r>
              <w:rPr>
                <w:noProof/>
                <w:webHidden/>
              </w:rPr>
              <w:t>11</w:t>
            </w:r>
            <w:r>
              <w:rPr>
                <w:noProof/>
                <w:webHidden/>
              </w:rPr>
              <w:fldChar w:fldCharType="end"/>
            </w:r>
          </w:hyperlink>
        </w:p>
        <w:p w14:paraId="5AE78FF8" w14:textId="77ABF684" w:rsidR="00E62D3A" w:rsidRDefault="00E62D3A">
          <w:pPr>
            <w:pStyle w:val="TOC1"/>
            <w:rPr>
              <w:rFonts w:asciiTheme="minorHAnsi" w:hAnsiTheme="minorHAnsi"/>
              <w:noProof/>
              <w:kern w:val="2"/>
              <w:sz w:val="24"/>
              <w:szCs w:val="24"/>
              <w:lang w:val="en-GB" w:eastAsia="en-GB"/>
              <w14:ligatures w14:val="standardContextual"/>
            </w:rPr>
          </w:pPr>
          <w:hyperlink w:anchor="_Toc239768094" w:history="1">
            <w:r w:rsidRPr="000C2BB0">
              <w:rPr>
                <w:rStyle w:val="Hyperlink"/>
                <w:noProof/>
              </w:rPr>
              <w:t>17</w:t>
            </w:r>
            <w:r>
              <w:rPr>
                <w:rFonts w:asciiTheme="minorHAnsi" w:hAnsiTheme="minorHAnsi"/>
                <w:noProof/>
                <w:kern w:val="2"/>
                <w:sz w:val="24"/>
                <w:szCs w:val="24"/>
                <w:lang w:val="en-GB" w:eastAsia="en-GB"/>
                <w14:ligatures w14:val="standardContextual"/>
              </w:rPr>
              <w:tab/>
            </w:r>
            <w:r w:rsidRPr="000C2BB0">
              <w:rPr>
                <w:rStyle w:val="Hyperlink"/>
                <w:noProof/>
              </w:rPr>
              <w:t>Lifestyle, External Appearance and Good Order</w:t>
            </w:r>
            <w:r>
              <w:rPr>
                <w:noProof/>
                <w:webHidden/>
              </w:rPr>
              <w:tab/>
            </w:r>
            <w:r>
              <w:rPr>
                <w:noProof/>
                <w:webHidden/>
              </w:rPr>
              <w:fldChar w:fldCharType="begin"/>
            </w:r>
            <w:r>
              <w:rPr>
                <w:noProof/>
                <w:webHidden/>
              </w:rPr>
              <w:instrText xml:space="preserve"> PAGEREF _Toc239768094 \h </w:instrText>
            </w:r>
            <w:r>
              <w:rPr>
                <w:noProof/>
                <w:webHidden/>
              </w:rPr>
            </w:r>
            <w:r>
              <w:rPr>
                <w:noProof/>
                <w:webHidden/>
              </w:rPr>
              <w:fldChar w:fldCharType="separate"/>
            </w:r>
            <w:r>
              <w:rPr>
                <w:noProof/>
                <w:webHidden/>
              </w:rPr>
              <w:t>12</w:t>
            </w:r>
            <w:r>
              <w:rPr>
                <w:noProof/>
                <w:webHidden/>
              </w:rPr>
              <w:fldChar w:fldCharType="end"/>
            </w:r>
          </w:hyperlink>
        </w:p>
        <w:p w14:paraId="008AF37E" w14:textId="46EC0E1C" w:rsidR="00E62D3A" w:rsidRDefault="00E62D3A">
          <w:pPr>
            <w:pStyle w:val="TOC1"/>
            <w:rPr>
              <w:rFonts w:asciiTheme="minorHAnsi" w:hAnsiTheme="minorHAnsi"/>
              <w:noProof/>
              <w:kern w:val="2"/>
              <w:sz w:val="24"/>
              <w:szCs w:val="24"/>
              <w:lang w:val="en-GB" w:eastAsia="en-GB"/>
              <w14:ligatures w14:val="standardContextual"/>
            </w:rPr>
          </w:pPr>
          <w:hyperlink w:anchor="_Toc239768095" w:history="1">
            <w:r w:rsidRPr="000C2BB0">
              <w:rPr>
                <w:rStyle w:val="Hyperlink"/>
                <w:noProof/>
              </w:rPr>
              <w:t>18</w:t>
            </w:r>
            <w:r>
              <w:rPr>
                <w:rFonts w:asciiTheme="minorHAnsi" w:hAnsiTheme="minorHAnsi"/>
                <w:noProof/>
                <w:kern w:val="2"/>
                <w:sz w:val="24"/>
                <w:szCs w:val="24"/>
                <w:lang w:val="en-GB" w:eastAsia="en-GB"/>
                <w14:ligatures w14:val="standardContextual"/>
              </w:rPr>
              <w:tab/>
            </w:r>
            <w:r w:rsidRPr="000C2BB0">
              <w:rPr>
                <w:rStyle w:val="Hyperlink"/>
                <w:noProof/>
              </w:rPr>
              <w:t>Hazardous Materials and Fire Safety</w:t>
            </w:r>
            <w:r>
              <w:rPr>
                <w:noProof/>
                <w:webHidden/>
              </w:rPr>
              <w:tab/>
            </w:r>
            <w:r>
              <w:rPr>
                <w:noProof/>
                <w:webHidden/>
              </w:rPr>
              <w:fldChar w:fldCharType="begin"/>
            </w:r>
            <w:r>
              <w:rPr>
                <w:noProof/>
                <w:webHidden/>
              </w:rPr>
              <w:instrText xml:space="preserve"> PAGEREF _Toc239768095 \h </w:instrText>
            </w:r>
            <w:r>
              <w:rPr>
                <w:noProof/>
                <w:webHidden/>
              </w:rPr>
            </w:r>
            <w:r>
              <w:rPr>
                <w:noProof/>
                <w:webHidden/>
              </w:rPr>
              <w:fldChar w:fldCharType="separate"/>
            </w:r>
            <w:r>
              <w:rPr>
                <w:noProof/>
                <w:webHidden/>
              </w:rPr>
              <w:t>15</w:t>
            </w:r>
            <w:r>
              <w:rPr>
                <w:noProof/>
                <w:webHidden/>
              </w:rPr>
              <w:fldChar w:fldCharType="end"/>
            </w:r>
          </w:hyperlink>
        </w:p>
        <w:p w14:paraId="6DABC671" w14:textId="60DBB170" w:rsidR="00E62D3A" w:rsidRDefault="00E62D3A">
          <w:pPr>
            <w:pStyle w:val="TOC1"/>
            <w:rPr>
              <w:rFonts w:asciiTheme="minorHAnsi" w:hAnsiTheme="minorHAnsi"/>
              <w:noProof/>
              <w:kern w:val="2"/>
              <w:sz w:val="24"/>
              <w:szCs w:val="24"/>
              <w:lang w:val="en-GB" w:eastAsia="en-GB"/>
              <w14:ligatures w14:val="standardContextual"/>
            </w:rPr>
          </w:pPr>
          <w:hyperlink w:anchor="_Toc239768096" w:history="1">
            <w:r w:rsidRPr="000C2BB0">
              <w:rPr>
                <w:rStyle w:val="Hyperlink"/>
                <w:noProof/>
              </w:rPr>
              <w:t>19</w:t>
            </w:r>
            <w:r>
              <w:rPr>
                <w:rFonts w:asciiTheme="minorHAnsi" w:hAnsiTheme="minorHAnsi"/>
                <w:noProof/>
                <w:kern w:val="2"/>
                <w:sz w:val="24"/>
                <w:szCs w:val="24"/>
                <w:lang w:val="en-GB" w:eastAsia="en-GB"/>
                <w14:ligatures w14:val="standardContextual"/>
              </w:rPr>
              <w:tab/>
            </w:r>
            <w:r w:rsidRPr="000C2BB0">
              <w:rPr>
                <w:rStyle w:val="Hyperlink"/>
                <w:noProof/>
              </w:rPr>
              <w:t>Contractors, Employees and Building Control</w:t>
            </w:r>
            <w:r>
              <w:rPr>
                <w:noProof/>
                <w:webHidden/>
              </w:rPr>
              <w:tab/>
            </w:r>
            <w:r>
              <w:rPr>
                <w:noProof/>
                <w:webHidden/>
              </w:rPr>
              <w:fldChar w:fldCharType="begin"/>
            </w:r>
            <w:r>
              <w:rPr>
                <w:noProof/>
                <w:webHidden/>
              </w:rPr>
              <w:instrText xml:space="preserve"> PAGEREF _Toc239768096 \h </w:instrText>
            </w:r>
            <w:r>
              <w:rPr>
                <w:noProof/>
                <w:webHidden/>
              </w:rPr>
            </w:r>
            <w:r>
              <w:rPr>
                <w:noProof/>
                <w:webHidden/>
              </w:rPr>
              <w:fldChar w:fldCharType="separate"/>
            </w:r>
            <w:r>
              <w:rPr>
                <w:noProof/>
                <w:webHidden/>
              </w:rPr>
              <w:t>16</w:t>
            </w:r>
            <w:r>
              <w:rPr>
                <w:noProof/>
                <w:webHidden/>
              </w:rPr>
              <w:fldChar w:fldCharType="end"/>
            </w:r>
          </w:hyperlink>
        </w:p>
        <w:p w14:paraId="71E8DA8E" w14:textId="2D6B828C" w:rsidR="00E62D3A" w:rsidRDefault="00E62D3A">
          <w:pPr>
            <w:pStyle w:val="TOC1"/>
            <w:rPr>
              <w:rFonts w:asciiTheme="minorHAnsi" w:hAnsiTheme="minorHAnsi"/>
              <w:noProof/>
              <w:kern w:val="2"/>
              <w:sz w:val="24"/>
              <w:szCs w:val="24"/>
              <w:lang w:val="en-GB" w:eastAsia="en-GB"/>
              <w14:ligatures w14:val="standardContextual"/>
            </w:rPr>
          </w:pPr>
          <w:hyperlink w:anchor="_Toc239768097" w:history="1">
            <w:r w:rsidRPr="000C2BB0">
              <w:rPr>
                <w:rStyle w:val="Hyperlink"/>
                <w:noProof/>
              </w:rPr>
              <w:t>20</w:t>
            </w:r>
            <w:r>
              <w:rPr>
                <w:rFonts w:asciiTheme="minorHAnsi" w:hAnsiTheme="minorHAnsi"/>
                <w:noProof/>
                <w:kern w:val="2"/>
                <w:sz w:val="24"/>
                <w:szCs w:val="24"/>
                <w:lang w:val="en-GB" w:eastAsia="en-GB"/>
                <w14:ligatures w14:val="standardContextual"/>
              </w:rPr>
              <w:tab/>
            </w:r>
            <w:r w:rsidRPr="000C2BB0">
              <w:rPr>
                <w:rStyle w:val="Hyperlink"/>
                <w:noProof/>
              </w:rPr>
              <w:t>Levies, Payments and Arrears</w:t>
            </w:r>
            <w:r>
              <w:rPr>
                <w:noProof/>
                <w:webHidden/>
              </w:rPr>
              <w:tab/>
            </w:r>
            <w:r>
              <w:rPr>
                <w:noProof/>
                <w:webHidden/>
              </w:rPr>
              <w:fldChar w:fldCharType="begin"/>
            </w:r>
            <w:r>
              <w:rPr>
                <w:noProof/>
                <w:webHidden/>
              </w:rPr>
              <w:instrText xml:space="preserve"> PAGEREF _Toc239768097 \h </w:instrText>
            </w:r>
            <w:r>
              <w:rPr>
                <w:noProof/>
                <w:webHidden/>
              </w:rPr>
            </w:r>
            <w:r>
              <w:rPr>
                <w:noProof/>
                <w:webHidden/>
              </w:rPr>
              <w:fldChar w:fldCharType="separate"/>
            </w:r>
            <w:r>
              <w:rPr>
                <w:noProof/>
                <w:webHidden/>
              </w:rPr>
              <w:t>17</w:t>
            </w:r>
            <w:r>
              <w:rPr>
                <w:noProof/>
                <w:webHidden/>
              </w:rPr>
              <w:fldChar w:fldCharType="end"/>
            </w:r>
          </w:hyperlink>
        </w:p>
        <w:p w14:paraId="0D15688F" w14:textId="7D929124" w:rsidR="00E62D3A" w:rsidRDefault="00E62D3A">
          <w:pPr>
            <w:pStyle w:val="TOC1"/>
            <w:rPr>
              <w:rFonts w:asciiTheme="minorHAnsi" w:hAnsiTheme="minorHAnsi"/>
              <w:noProof/>
              <w:kern w:val="2"/>
              <w:sz w:val="24"/>
              <w:szCs w:val="24"/>
              <w:lang w:val="en-GB" w:eastAsia="en-GB"/>
              <w14:ligatures w14:val="standardContextual"/>
            </w:rPr>
          </w:pPr>
          <w:hyperlink w:anchor="_Toc239768098" w:history="1">
            <w:r w:rsidRPr="000C2BB0">
              <w:rPr>
                <w:rStyle w:val="Hyperlink"/>
                <w:noProof/>
              </w:rPr>
              <w:t>21</w:t>
            </w:r>
            <w:r>
              <w:rPr>
                <w:rFonts w:asciiTheme="minorHAnsi" w:hAnsiTheme="minorHAnsi"/>
                <w:noProof/>
                <w:kern w:val="2"/>
                <w:sz w:val="24"/>
                <w:szCs w:val="24"/>
                <w:lang w:val="en-GB" w:eastAsia="en-GB"/>
                <w14:ligatures w14:val="standardContextual"/>
              </w:rPr>
              <w:tab/>
            </w:r>
            <w:r w:rsidRPr="000C2BB0">
              <w:rPr>
                <w:rStyle w:val="Hyperlink"/>
                <w:noProof/>
              </w:rPr>
              <w:t>Letting to third parties</w:t>
            </w:r>
            <w:r>
              <w:rPr>
                <w:noProof/>
                <w:webHidden/>
              </w:rPr>
              <w:tab/>
            </w:r>
            <w:r>
              <w:rPr>
                <w:noProof/>
                <w:webHidden/>
              </w:rPr>
              <w:fldChar w:fldCharType="begin"/>
            </w:r>
            <w:r>
              <w:rPr>
                <w:noProof/>
                <w:webHidden/>
              </w:rPr>
              <w:instrText xml:space="preserve"> PAGEREF _Toc239768098 \h </w:instrText>
            </w:r>
            <w:r>
              <w:rPr>
                <w:noProof/>
                <w:webHidden/>
              </w:rPr>
            </w:r>
            <w:r>
              <w:rPr>
                <w:noProof/>
                <w:webHidden/>
              </w:rPr>
              <w:fldChar w:fldCharType="separate"/>
            </w:r>
            <w:r>
              <w:rPr>
                <w:noProof/>
                <w:webHidden/>
              </w:rPr>
              <w:t>17</w:t>
            </w:r>
            <w:r>
              <w:rPr>
                <w:noProof/>
                <w:webHidden/>
              </w:rPr>
              <w:fldChar w:fldCharType="end"/>
            </w:r>
          </w:hyperlink>
        </w:p>
        <w:p w14:paraId="0958E9E1" w14:textId="291E77BC" w:rsidR="00E62D3A" w:rsidRDefault="00E62D3A">
          <w:pPr>
            <w:pStyle w:val="TOC1"/>
            <w:rPr>
              <w:rFonts w:asciiTheme="minorHAnsi" w:hAnsiTheme="minorHAnsi"/>
              <w:noProof/>
              <w:kern w:val="2"/>
              <w:sz w:val="24"/>
              <w:szCs w:val="24"/>
              <w:lang w:val="en-GB" w:eastAsia="en-GB"/>
              <w14:ligatures w14:val="standardContextual"/>
            </w:rPr>
          </w:pPr>
          <w:hyperlink w:anchor="_Toc239768099" w:history="1">
            <w:r w:rsidRPr="000C2BB0">
              <w:rPr>
                <w:rStyle w:val="Hyperlink"/>
                <w:noProof/>
              </w:rPr>
              <w:t>22</w:t>
            </w:r>
            <w:r>
              <w:rPr>
                <w:rFonts w:asciiTheme="minorHAnsi" w:hAnsiTheme="minorHAnsi"/>
                <w:noProof/>
                <w:kern w:val="2"/>
                <w:sz w:val="24"/>
                <w:szCs w:val="24"/>
                <w:lang w:val="en-GB" w:eastAsia="en-GB"/>
                <w14:ligatures w14:val="standardContextual"/>
              </w:rPr>
              <w:tab/>
            </w:r>
            <w:r w:rsidRPr="000C2BB0">
              <w:rPr>
                <w:rStyle w:val="Hyperlink"/>
                <w:noProof/>
              </w:rPr>
              <w:t>Sale, Reallocation, Relinquishment and Payment Control</w:t>
            </w:r>
            <w:r>
              <w:rPr>
                <w:noProof/>
                <w:webHidden/>
              </w:rPr>
              <w:tab/>
            </w:r>
            <w:r>
              <w:rPr>
                <w:noProof/>
                <w:webHidden/>
              </w:rPr>
              <w:fldChar w:fldCharType="begin"/>
            </w:r>
            <w:r>
              <w:rPr>
                <w:noProof/>
                <w:webHidden/>
              </w:rPr>
              <w:instrText xml:space="preserve"> PAGEREF _Toc239768099 \h </w:instrText>
            </w:r>
            <w:r>
              <w:rPr>
                <w:noProof/>
                <w:webHidden/>
              </w:rPr>
            </w:r>
            <w:r>
              <w:rPr>
                <w:noProof/>
                <w:webHidden/>
              </w:rPr>
              <w:fldChar w:fldCharType="separate"/>
            </w:r>
            <w:r>
              <w:rPr>
                <w:noProof/>
                <w:webHidden/>
              </w:rPr>
              <w:t>19</w:t>
            </w:r>
            <w:r>
              <w:rPr>
                <w:noProof/>
                <w:webHidden/>
              </w:rPr>
              <w:fldChar w:fldCharType="end"/>
            </w:r>
          </w:hyperlink>
        </w:p>
        <w:p w14:paraId="33110B7F" w14:textId="1B81DCFB" w:rsidR="00E62D3A" w:rsidRDefault="00E62D3A">
          <w:pPr>
            <w:pStyle w:val="TOC1"/>
            <w:rPr>
              <w:rFonts w:asciiTheme="minorHAnsi" w:hAnsiTheme="minorHAnsi"/>
              <w:noProof/>
              <w:kern w:val="2"/>
              <w:sz w:val="24"/>
              <w:szCs w:val="24"/>
              <w:lang w:val="en-GB" w:eastAsia="en-GB"/>
              <w14:ligatures w14:val="standardContextual"/>
            </w:rPr>
          </w:pPr>
          <w:hyperlink w:anchor="_Toc239768100" w:history="1">
            <w:r w:rsidRPr="000C2BB0">
              <w:rPr>
                <w:rStyle w:val="Hyperlink"/>
                <w:noProof/>
              </w:rPr>
              <w:t>23</w:t>
            </w:r>
            <w:r>
              <w:rPr>
                <w:rFonts w:asciiTheme="minorHAnsi" w:hAnsiTheme="minorHAnsi"/>
                <w:noProof/>
                <w:kern w:val="2"/>
                <w:sz w:val="24"/>
                <w:szCs w:val="24"/>
                <w:lang w:val="en-GB" w:eastAsia="en-GB"/>
                <w14:ligatures w14:val="standardContextual"/>
              </w:rPr>
              <w:tab/>
            </w:r>
            <w:r w:rsidRPr="000C2BB0">
              <w:rPr>
                <w:rStyle w:val="Hyperlink"/>
                <w:noProof/>
              </w:rPr>
              <w:t>Fair Buy-back Amount: Formula and Process</w:t>
            </w:r>
            <w:r>
              <w:rPr>
                <w:noProof/>
                <w:webHidden/>
              </w:rPr>
              <w:tab/>
            </w:r>
            <w:r>
              <w:rPr>
                <w:noProof/>
                <w:webHidden/>
              </w:rPr>
              <w:fldChar w:fldCharType="begin"/>
            </w:r>
            <w:r>
              <w:rPr>
                <w:noProof/>
                <w:webHidden/>
              </w:rPr>
              <w:instrText xml:space="preserve"> PAGEREF _Toc239768100 \h </w:instrText>
            </w:r>
            <w:r>
              <w:rPr>
                <w:noProof/>
                <w:webHidden/>
              </w:rPr>
            </w:r>
            <w:r>
              <w:rPr>
                <w:noProof/>
                <w:webHidden/>
              </w:rPr>
              <w:fldChar w:fldCharType="separate"/>
            </w:r>
            <w:r>
              <w:rPr>
                <w:noProof/>
                <w:webHidden/>
              </w:rPr>
              <w:t>19</w:t>
            </w:r>
            <w:r>
              <w:rPr>
                <w:noProof/>
                <w:webHidden/>
              </w:rPr>
              <w:fldChar w:fldCharType="end"/>
            </w:r>
          </w:hyperlink>
        </w:p>
        <w:p w14:paraId="2FF2C7CD" w14:textId="13AB8EAB" w:rsidR="00E62D3A" w:rsidRDefault="00E62D3A">
          <w:pPr>
            <w:pStyle w:val="TOC1"/>
            <w:rPr>
              <w:rFonts w:asciiTheme="minorHAnsi" w:hAnsiTheme="minorHAnsi"/>
              <w:noProof/>
              <w:kern w:val="2"/>
              <w:sz w:val="24"/>
              <w:szCs w:val="24"/>
              <w:lang w:val="en-GB" w:eastAsia="en-GB"/>
              <w14:ligatures w14:val="standardContextual"/>
            </w:rPr>
          </w:pPr>
          <w:hyperlink w:anchor="_Toc239768101" w:history="1">
            <w:r w:rsidRPr="000C2BB0">
              <w:rPr>
                <w:rStyle w:val="Hyperlink"/>
                <w:noProof/>
              </w:rPr>
              <w:t>24</w:t>
            </w:r>
            <w:r>
              <w:rPr>
                <w:rFonts w:asciiTheme="minorHAnsi" w:hAnsiTheme="minorHAnsi"/>
                <w:noProof/>
                <w:kern w:val="2"/>
                <w:sz w:val="24"/>
                <w:szCs w:val="24"/>
                <w:lang w:val="en-GB" w:eastAsia="en-GB"/>
                <w14:ligatures w14:val="standardContextual"/>
              </w:rPr>
              <w:tab/>
            </w:r>
            <w:r w:rsidRPr="000C2BB0">
              <w:rPr>
                <w:rStyle w:val="Hyperlink"/>
                <w:noProof/>
              </w:rPr>
              <w:t>Force Majeure, Emergencies and Insurance</w:t>
            </w:r>
            <w:r>
              <w:rPr>
                <w:noProof/>
                <w:webHidden/>
              </w:rPr>
              <w:tab/>
            </w:r>
            <w:r>
              <w:rPr>
                <w:noProof/>
                <w:webHidden/>
              </w:rPr>
              <w:fldChar w:fldCharType="begin"/>
            </w:r>
            <w:r>
              <w:rPr>
                <w:noProof/>
                <w:webHidden/>
              </w:rPr>
              <w:instrText xml:space="preserve"> PAGEREF _Toc239768101 \h </w:instrText>
            </w:r>
            <w:r>
              <w:rPr>
                <w:noProof/>
                <w:webHidden/>
              </w:rPr>
            </w:r>
            <w:r>
              <w:rPr>
                <w:noProof/>
                <w:webHidden/>
              </w:rPr>
              <w:fldChar w:fldCharType="separate"/>
            </w:r>
            <w:r>
              <w:rPr>
                <w:noProof/>
                <w:webHidden/>
              </w:rPr>
              <w:t>20</w:t>
            </w:r>
            <w:r>
              <w:rPr>
                <w:noProof/>
                <w:webHidden/>
              </w:rPr>
              <w:fldChar w:fldCharType="end"/>
            </w:r>
          </w:hyperlink>
        </w:p>
        <w:p w14:paraId="0FE7D3F3" w14:textId="364BC8D6" w:rsidR="00E62D3A" w:rsidRDefault="00E62D3A">
          <w:pPr>
            <w:pStyle w:val="TOC1"/>
            <w:rPr>
              <w:rFonts w:asciiTheme="minorHAnsi" w:hAnsiTheme="minorHAnsi"/>
              <w:noProof/>
              <w:kern w:val="2"/>
              <w:sz w:val="24"/>
              <w:szCs w:val="24"/>
              <w:lang w:val="en-GB" w:eastAsia="en-GB"/>
              <w14:ligatures w14:val="standardContextual"/>
            </w:rPr>
          </w:pPr>
          <w:hyperlink w:anchor="_Toc239768102" w:history="1">
            <w:r w:rsidRPr="000C2BB0">
              <w:rPr>
                <w:rStyle w:val="Hyperlink"/>
                <w:noProof/>
              </w:rPr>
              <w:t>25</w:t>
            </w:r>
            <w:r>
              <w:rPr>
                <w:rFonts w:asciiTheme="minorHAnsi" w:hAnsiTheme="minorHAnsi"/>
                <w:noProof/>
                <w:kern w:val="2"/>
                <w:sz w:val="24"/>
                <w:szCs w:val="24"/>
                <w:lang w:val="en-GB" w:eastAsia="en-GB"/>
                <w14:ligatures w14:val="standardContextual"/>
              </w:rPr>
              <w:tab/>
            </w:r>
            <w:r w:rsidRPr="000C2BB0">
              <w:rPr>
                <w:rStyle w:val="Hyperlink"/>
                <w:noProof/>
              </w:rPr>
              <w:t>Death and Surviving Spouse or Co-resident</w:t>
            </w:r>
            <w:r>
              <w:rPr>
                <w:noProof/>
                <w:webHidden/>
              </w:rPr>
              <w:tab/>
            </w:r>
            <w:r>
              <w:rPr>
                <w:noProof/>
                <w:webHidden/>
              </w:rPr>
              <w:fldChar w:fldCharType="begin"/>
            </w:r>
            <w:r>
              <w:rPr>
                <w:noProof/>
                <w:webHidden/>
              </w:rPr>
              <w:instrText xml:space="preserve"> PAGEREF _Toc239768102 \h </w:instrText>
            </w:r>
            <w:r>
              <w:rPr>
                <w:noProof/>
                <w:webHidden/>
              </w:rPr>
            </w:r>
            <w:r>
              <w:rPr>
                <w:noProof/>
                <w:webHidden/>
              </w:rPr>
              <w:fldChar w:fldCharType="separate"/>
            </w:r>
            <w:r>
              <w:rPr>
                <w:noProof/>
                <w:webHidden/>
              </w:rPr>
              <w:t>20</w:t>
            </w:r>
            <w:r>
              <w:rPr>
                <w:noProof/>
                <w:webHidden/>
              </w:rPr>
              <w:fldChar w:fldCharType="end"/>
            </w:r>
          </w:hyperlink>
        </w:p>
        <w:p w14:paraId="4BBAC7E6" w14:textId="72BABE92" w:rsidR="00E62D3A" w:rsidRDefault="00E62D3A">
          <w:pPr>
            <w:pStyle w:val="TOC1"/>
            <w:rPr>
              <w:rFonts w:asciiTheme="minorHAnsi" w:hAnsiTheme="minorHAnsi"/>
              <w:noProof/>
              <w:kern w:val="2"/>
              <w:sz w:val="24"/>
              <w:szCs w:val="24"/>
              <w:lang w:val="en-GB" w:eastAsia="en-GB"/>
              <w14:ligatures w14:val="standardContextual"/>
            </w:rPr>
          </w:pPr>
          <w:hyperlink w:anchor="_Toc239768103" w:history="1">
            <w:r w:rsidRPr="000C2BB0">
              <w:rPr>
                <w:rStyle w:val="Hyperlink"/>
                <w:noProof/>
              </w:rPr>
              <w:t>26</w:t>
            </w:r>
            <w:r>
              <w:rPr>
                <w:rFonts w:asciiTheme="minorHAnsi" w:hAnsiTheme="minorHAnsi"/>
                <w:noProof/>
                <w:kern w:val="2"/>
                <w:sz w:val="24"/>
                <w:szCs w:val="24"/>
                <w:lang w:val="en-GB" w:eastAsia="en-GB"/>
                <w14:ligatures w14:val="standardContextual"/>
              </w:rPr>
              <w:tab/>
            </w:r>
            <w:r w:rsidRPr="000C2BB0">
              <w:rPr>
                <w:rStyle w:val="Hyperlink"/>
                <w:noProof/>
              </w:rPr>
              <w:t>The Bequest of a Cession</w:t>
            </w:r>
            <w:r>
              <w:rPr>
                <w:noProof/>
                <w:webHidden/>
              </w:rPr>
              <w:tab/>
            </w:r>
            <w:r>
              <w:rPr>
                <w:noProof/>
                <w:webHidden/>
              </w:rPr>
              <w:fldChar w:fldCharType="begin"/>
            </w:r>
            <w:r>
              <w:rPr>
                <w:noProof/>
                <w:webHidden/>
              </w:rPr>
              <w:instrText xml:space="preserve"> PAGEREF _Toc239768103 \h </w:instrText>
            </w:r>
            <w:r>
              <w:rPr>
                <w:noProof/>
                <w:webHidden/>
              </w:rPr>
            </w:r>
            <w:r>
              <w:rPr>
                <w:noProof/>
                <w:webHidden/>
              </w:rPr>
              <w:fldChar w:fldCharType="separate"/>
            </w:r>
            <w:r>
              <w:rPr>
                <w:noProof/>
                <w:webHidden/>
              </w:rPr>
              <w:t>20</w:t>
            </w:r>
            <w:r>
              <w:rPr>
                <w:noProof/>
                <w:webHidden/>
              </w:rPr>
              <w:fldChar w:fldCharType="end"/>
            </w:r>
          </w:hyperlink>
        </w:p>
        <w:p w14:paraId="5793AC5A" w14:textId="5A09FBE3" w:rsidR="00E62D3A" w:rsidRDefault="00E62D3A">
          <w:pPr>
            <w:pStyle w:val="TOC1"/>
            <w:rPr>
              <w:rFonts w:asciiTheme="minorHAnsi" w:hAnsiTheme="minorHAnsi"/>
              <w:noProof/>
              <w:kern w:val="2"/>
              <w:sz w:val="24"/>
              <w:szCs w:val="24"/>
              <w:lang w:val="en-GB" w:eastAsia="en-GB"/>
              <w14:ligatures w14:val="standardContextual"/>
            </w:rPr>
          </w:pPr>
          <w:hyperlink w:anchor="_Toc239768104" w:history="1">
            <w:r w:rsidRPr="000C2BB0">
              <w:rPr>
                <w:rStyle w:val="Hyperlink"/>
                <w:noProof/>
              </w:rPr>
              <w:t>27</w:t>
            </w:r>
            <w:r>
              <w:rPr>
                <w:rFonts w:asciiTheme="minorHAnsi" w:hAnsiTheme="minorHAnsi"/>
                <w:noProof/>
                <w:kern w:val="2"/>
                <w:sz w:val="24"/>
                <w:szCs w:val="24"/>
                <w:lang w:val="en-GB" w:eastAsia="en-GB"/>
                <w14:ligatures w14:val="standardContextual"/>
              </w:rPr>
              <w:tab/>
            </w:r>
            <w:r w:rsidRPr="000C2BB0">
              <w:rPr>
                <w:rStyle w:val="Hyperlink"/>
                <w:noProof/>
              </w:rPr>
              <w:t>Insolvency and Attachment</w:t>
            </w:r>
            <w:r>
              <w:rPr>
                <w:noProof/>
                <w:webHidden/>
              </w:rPr>
              <w:tab/>
            </w:r>
            <w:r>
              <w:rPr>
                <w:noProof/>
                <w:webHidden/>
              </w:rPr>
              <w:fldChar w:fldCharType="begin"/>
            </w:r>
            <w:r>
              <w:rPr>
                <w:noProof/>
                <w:webHidden/>
              </w:rPr>
              <w:instrText xml:space="preserve"> PAGEREF _Toc239768104 \h </w:instrText>
            </w:r>
            <w:r>
              <w:rPr>
                <w:noProof/>
                <w:webHidden/>
              </w:rPr>
            </w:r>
            <w:r>
              <w:rPr>
                <w:noProof/>
                <w:webHidden/>
              </w:rPr>
              <w:fldChar w:fldCharType="separate"/>
            </w:r>
            <w:r>
              <w:rPr>
                <w:noProof/>
                <w:webHidden/>
              </w:rPr>
              <w:t>22</w:t>
            </w:r>
            <w:r>
              <w:rPr>
                <w:noProof/>
                <w:webHidden/>
              </w:rPr>
              <w:fldChar w:fldCharType="end"/>
            </w:r>
          </w:hyperlink>
        </w:p>
        <w:p w14:paraId="5747E4D1" w14:textId="49573702" w:rsidR="00E62D3A" w:rsidRDefault="00E62D3A">
          <w:pPr>
            <w:pStyle w:val="TOC1"/>
            <w:rPr>
              <w:rFonts w:asciiTheme="minorHAnsi" w:hAnsiTheme="minorHAnsi"/>
              <w:noProof/>
              <w:kern w:val="2"/>
              <w:sz w:val="24"/>
              <w:szCs w:val="24"/>
              <w:lang w:val="en-GB" w:eastAsia="en-GB"/>
              <w14:ligatures w14:val="standardContextual"/>
            </w:rPr>
          </w:pPr>
          <w:hyperlink w:anchor="_Toc239768105" w:history="1">
            <w:r w:rsidRPr="000C2BB0">
              <w:rPr>
                <w:rStyle w:val="Hyperlink"/>
                <w:noProof/>
              </w:rPr>
              <w:t>28</w:t>
            </w:r>
            <w:r>
              <w:rPr>
                <w:rFonts w:asciiTheme="minorHAnsi" w:hAnsiTheme="minorHAnsi"/>
                <w:noProof/>
                <w:kern w:val="2"/>
                <w:sz w:val="24"/>
                <w:szCs w:val="24"/>
                <w:lang w:val="en-GB" w:eastAsia="en-GB"/>
                <w14:ligatures w14:val="standardContextual"/>
              </w:rPr>
              <w:tab/>
            </w:r>
            <w:r w:rsidRPr="000C2BB0">
              <w:rPr>
                <w:rStyle w:val="Hyperlink"/>
                <w:noProof/>
              </w:rPr>
              <w:t>Complaints, Enforcement and Dispute Resolution</w:t>
            </w:r>
            <w:r>
              <w:rPr>
                <w:noProof/>
                <w:webHidden/>
              </w:rPr>
              <w:tab/>
            </w:r>
            <w:r>
              <w:rPr>
                <w:noProof/>
                <w:webHidden/>
              </w:rPr>
              <w:fldChar w:fldCharType="begin"/>
            </w:r>
            <w:r>
              <w:rPr>
                <w:noProof/>
                <w:webHidden/>
              </w:rPr>
              <w:instrText xml:space="preserve"> PAGEREF _Toc239768105 \h </w:instrText>
            </w:r>
            <w:r>
              <w:rPr>
                <w:noProof/>
                <w:webHidden/>
              </w:rPr>
            </w:r>
            <w:r>
              <w:rPr>
                <w:noProof/>
                <w:webHidden/>
              </w:rPr>
              <w:fldChar w:fldCharType="separate"/>
            </w:r>
            <w:r>
              <w:rPr>
                <w:noProof/>
                <w:webHidden/>
              </w:rPr>
              <w:t>23</w:t>
            </w:r>
            <w:r>
              <w:rPr>
                <w:noProof/>
                <w:webHidden/>
              </w:rPr>
              <w:fldChar w:fldCharType="end"/>
            </w:r>
          </w:hyperlink>
        </w:p>
        <w:p w14:paraId="7C2203E2" w14:textId="66ADB1CF" w:rsidR="00E62D3A" w:rsidRDefault="00E62D3A">
          <w:pPr>
            <w:pStyle w:val="TOC1"/>
            <w:rPr>
              <w:rFonts w:asciiTheme="minorHAnsi" w:hAnsiTheme="minorHAnsi"/>
              <w:noProof/>
              <w:kern w:val="2"/>
              <w:sz w:val="24"/>
              <w:szCs w:val="24"/>
              <w:lang w:val="en-GB" w:eastAsia="en-GB"/>
              <w14:ligatures w14:val="standardContextual"/>
            </w:rPr>
          </w:pPr>
          <w:hyperlink w:anchor="_Toc239768106" w:history="1">
            <w:r w:rsidRPr="000C2BB0">
              <w:rPr>
                <w:rStyle w:val="Hyperlink"/>
                <w:noProof/>
              </w:rPr>
              <w:t>29</w:t>
            </w:r>
            <w:r>
              <w:rPr>
                <w:rFonts w:asciiTheme="minorHAnsi" w:hAnsiTheme="minorHAnsi"/>
                <w:noProof/>
                <w:kern w:val="2"/>
                <w:sz w:val="24"/>
                <w:szCs w:val="24"/>
                <w:lang w:val="en-GB" w:eastAsia="en-GB"/>
                <w14:ligatures w14:val="standardContextual"/>
              </w:rPr>
              <w:tab/>
            </w:r>
            <w:r w:rsidRPr="000C2BB0">
              <w:rPr>
                <w:rStyle w:val="Hyperlink"/>
                <w:noProof/>
              </w:rPr>
              <w:t>Amendments</w:t>
            </w:r>
            <w:r>
              <w:rPr>
                <w:noProof/>
                <w:webHidden/>
              </w:rPr>
              <w:tab/>
            </w:r>
            <w:r>
              <w:rPr>
                <w:noProof/>
                <w:webHidden/>
              </w:rPr>
              <w:fldChar w:fldCharType="begin"/>
            </w:r>
            <w:r>
              <w:rPr>
                <w:noProof/>
                <w:webHidden/>
              </w:rPr>
              <w:instrText xml:space="preserve"> PAGEREF _Toc239768106 \h </w:instrText>
            </w:r>
            <w:r>
              <w:rPr>
                <w:noProof/>
                <w:webHidden/>
              </w:rPr>
            </w:r>
            <w:r>
              <w:rPr>
                <w:noProof/>
                <w:webHidden/>
              </w:rPr>
              <w:fldChar w:fldCharType="separate"/>
            </w:r>
            <w:r>
              <w:rPr>
                <w:noProof/>
                <w:webHidden/>
              </w:rPr>
              <w:t>24</w:t>
            </w:r>
            <w:r>
              <w:rPr>
                <w:noProof/>
                <w:webHidden/>
              </w:rPr>
              <w:fldChar w:fldCharType="end"/>
            </w:r>
          </w:hyperlink>
        </w:p>
        <w:p w14:paraId="3FFBECC3" w14:textId="68A93055" w:rsidR="00E62D3A" w:rsidRDefault="00E62D3A">
          <w:pPr>
            <w:pStyle w:val="TOC1"/>
            <w:rPr>
              <w:rFonts w:asciiTheme="minorHAnsi" w:hAnsiTheme="minorHAnsi"/>
              <w:noProof/>
              <w:kern w:val="2"/>
              <w:sz w:val="24"/>
              <w:szCs w:val="24"/>
              <w:lang w:val="en-GB" w:eastAsia="en-GB"/>
              <w14:ligatures w14:val="standardContextual"/>
            </w:rPr>
          </w:pPr>
          <w:hyperlink w:anchor="_Toc239768107" w:history="1">
            <w:r w:rsidRPr="000C2BB0">
              <w:rPr>
                <w:rStyle w:val="Hyperlink"/>
                <w:noProof/>
              </w:rPr>
              <w:t>30</w:t>
            </w:r>
            <w:r>
              <w:rPr>
                <w:rFonts w:asciiTheme="minorHAnsi" w:hAnsiTheme="minorHAnsi"/>
                <w:noProof/>
                <w:kern w:val="2"/>
                <w:sz w:val="24"/>
                <w:szCs w:val="24"/>
                <w:lang w:val="en-GB" w:eastAsia="en-GB"/>
                <w14:ligatures w14:val="standardContextual"/>
              </w:rPr>
              <w:tab/>
            </w:r>
            <w:r w:rsidRPr="000C2BB0">
              <w:rPr>
                <w:rStyle w:val="Hyperlink"/>
                <w:noProof/>
              </w:rPr>
              <w:t>No Waiver by Indulgence or Failure to Enforce</w:t>
            </w:r>
            <w:r>
              <w:rPr>
                <w:noProof/>
                <w:webHidden/>
              </w:rPr>
              <w:tab/>
            </w:r>
            <w:r>
              <w:rPr>
                <w:noProof/>
                <w:webHidden/>
              </w:rPr>
              <w:fldChar w:fldCharType="begin"/>
            </w:r>
            <w:r>
              <w:rPr>
                <w:noProof/>
                <w:webHidden/>
              </w:rPr>
              <w:instrText xml:space="preserve"> PAGEREF _Toc239768107 \h </w:instrText>
            </w:r>
            <w:r>
              <w:rPr>
                <w:noProof/>
                <w:webHidden/>
              </w:rPr>
            </w:r>
            <w:r>
              <w:rPr>
                <w:noProof/>
                <w:webHidden/>
              </w:rPr>
              <w:fldChar w:fldCharType="separate"/>
            </w:r>
            <w:r>
              <w:rPr>
                <w:noProof/>
                <w:webHidden/>
              </w:rPr>
              <w:t>24</w:t>
            </w:r>
            <w:r>
              <w:rPr>
                <w:noProof/>
                <w:webHidden/>
              </w:rPr>
              <w:fldChar w:fldCharType="end"/>
            </w:r>
          </w:hyperlink>
        </w:p>
        <w:p w14:paraId="5EFEDC56" w14:textId="7D14A77E" w:rsidR="00CC1BD5" w:rsidRPr="00C16C82" w:rsidRDefault="00CC1BD5" w:rsidP="004A1396">
          <w:pPr>
            <w:jc w:val="both"/>
            <w:rPr>
              <w:lang w:val="en-GB"/>
            </w:rPr>
          </w:pPr>
          <w:r w:rsidRPr="00C16C82">
            <w:rPr>
              <w:b/>
              <w:bCs/>
              <w:noProof/>
              <w:lang w:val="en-GB"/>
            </w:rPr>
            <w:fldChar w:fldCharType="end"/>
          </w:r>
        </w:p>
      </w:sdtContent>
    </w:sdt>
    <w:p w14:paraId="7BE76E3A" w14:textId="32B9C73D" w:rsidR="00EF695E" w:rsidRPr="00C16C82" w:rsidRDefault="005B4D32" w:rsidP="004A1396">
      <w:pPr>
        <w:pStyle w:val="Heading1"/>
        <w:jc w:val="both"/>
      </w:pPr>
      <w:bookmarkStart w:id="1" w:name="_Toc239768079"/>
      <w:r w:rsidRPr="00C16C82">
        <w:lastRenderedPageBreak/>
        <w:t>Annexure Index</w:t>
      </w:r>
      <w:bookmarkEnd w:id="1"/>
    </w:p>
    <w:p w14:paraId="1894594A" w14:textId="106E1E81" w:rsidR="00EF695E" w:rsidRPr="00C16C82" w:rsidRDefault="009C3872" w:rsidP="004A1396">
      <w:pPr>
        <w:pStyle w:val="ListParagraph"/>
        <w:numPr>
          <w:ilvl w:val="0"/>
          <w:numId w:val="7"/>
        </w:numPr>
        <w:jc w:val="both"/>
        <w:rPr>
          <w:lang w:val="en-GB"/>
        </w:rPr>
      </w:pPr>
      <w:r w:rsidRPr="005B20D7">
        <w:rPr>
          <w:b/>
          <w:bCs/>
          <w:lang w:val="en-GB"/>
        </w:rPr>
        <w:t>Annexure A:</w:t>
      </w:r>
      <w:r w:rsidRPr="00C16C82">
        <w:rPr>
          <w:lang w:val="en-GB"/>
        </w:rPr>
        <w:t xml:space="preserve"> Application Criteria</w:t>
      </w:r>
    </w:p>
    <w:p w14:paraId="4DA1D918" w14:textId="12B8D49A" w:rsidR="009C3872" w:rsidRPr="00C16C82" w:rsidRDefault="009C3872" w:rsidP="004A1396">
      <w:pPr>
        <w:pStyle w:val="ListParagraph"/>
        <w:numPr>
          <w:ilvl w:val="0"/>
          <w:numId w:val="7"/>
        </w:numPr>
        <w:jc w:val="both"/>
        <w:rPr>
          <w:lang w:val="en-GB"/>
        </w:rPr>
      </w:pPr>
      <w:r w:rsidRPr="005B20D7">
        <w:rPr>
          <w:b/>
          <w:bCs/>
          <w:lang w:val="en-GB"/>
        </w:rPr>
        <w:t>Annexure B:</w:t>
      </w:r>
      <w:r w:rsidRPr="00C16C82">
        <w:rPr>
          <w:lang w:val="en-GB"/>
        </w:rPr>
        <w:t xml:space="preserve"> </w:t>
      </w:r>
      <w:r w:rsidR="006C5281" w:rsidRPr="00C16C82">
        <w:rPr>
          <w:lang w:val="en-GB"/>
        </w:rPr>
        <w:t>Cession Rules</w:t>
      </w:r>
    </w:p>
    <w:p w14:paraId="1AB8DADD" w14:textId="3821A55F" w:rsidR="006C5281" w:rsidRPr="00C16C82" w:rsidRDefault="006C5281" w:rsidP="004A1396">
      <w:pPr>
        <w:pStyle w:val="ListParagraph"/>
        <w:numPr>
          <w:ilvl w:val="0"/>
          <w:numId w:val="7"/>
        </w:numPr>
        <w:jc w:val="both"/>
        <w:rPr>
          <w:lang w:val="en-GB"/>
        </w:rPr>
      </w:pPr>
      <w:r w:rsidRPr="005B20D7">
        <w:rPr>
          <w:b/>
          <w:bCs/>
          <w:lang w:val="en-GB"/>
        </w:rPr>
        <w:t>Annexure C:</w:t>
      </w:r>
      <w:r w:rsidRPr="00C16C82">
        <w:rPr>
          <w:lang w:val="en-GB"/>
        </w:rPr>
        <w:t xml:space="preserve"> Building Regulations</w:t>
      </w:r>
    </w:p>
    <w:p w14:paraId="7B6B87A5" w14:textId="58A57448" w:rsidR="006C5281" w:rsidRPr="00C16C82" w:rsidRDefault="00381A96" w:rsidP="004A1396">
      <w:pPr>
        <w:pStyle w:val="ListParagraph"/>
        <w:numPr>
          <w:ilvl w:val="0"/>
          <w:numId w:val="7"/>
        </w:numPr>
        <w:jc w:val="both"/>
        <w:rPr>
          <w:lang w:val="en-GB"/>
        </w:rPr>
      </w:pPr>
      <w:r w:rsidRPr="005B20D7">
        <w:rPr>
          <w:b/>
          <w:bCs/>
          <w:lang w:val="en-GB"/>
        </w:rPr>
        <w:t>Annexure D:</w:t>
      </w:r>
      <w:r w:rsidRPr="00C16C82">
        <w:rPr>
          <w:lang w:val="en-GB"/>
        </w:rPr>
        <w:t xml:space="preserve"> Valuation</w:t>
      </w:r>
    </w:p>
    <w:p w14:paraId="43DD3869" w14:textId="469C3EA3" w:rsidR="00381A96" w:rsidRPr="00C16C82" w:rsidRDefault="00381A96" w:rsidP="004A1396">
      <w:pPr>
        <w:pStyle w:val="ListParagraph"/>
        <w:numPr>
          <w:ilvl w:val="0"/>
          <w:numId w:val="7"/>
        </w:numPr>
        <w:jc w:val="both"/>
        <w:rPr>
          <w:lang w:val="en-GB"/>
        </w:rPr>
      </w:pPr>
      <w:r w:rsidRPr="005B20D7">
        <w:rPr>
          <w:b/>
          <w:bCs/>
          <w:lang w:val="en-GB"/>
        </w:rPr>
        <w:t>Annexure E:</w:t>
      </w:r>
      <w:r w:rsidRPr="00C16C82">
        <w:rPr>
          <w:lang w:val="en-GB"/>
        </w:rPr>
        <w:t xml:space="preserve"> Fines and </w:t>
      </w:r>
      <w:r w:rsidR="00F32174" w:rsidRPr="00C16C82">
        <w:rPr>
          <w:lang w:val="en-GB"/>
        </w:rPr>
        <w:t>Penalties</w:t>
      </w:r>
    </w:p>
    <w:p w14:paraId="3A912C8E" w14:textId="6047B3D5" w:rsidR="001E6116" w:rsidRPr="00C16C82" w:rsidRDefault="001E6116" w:rsidP="004A1396">
      <w:pPr>
        <w:pStyle w:val="ListParagraph"/>
        <w:numPr>
          <w:ilvl w:val="0"/>
          <w:numId w:val="7"/>
        </w:numPr>
        <w:jc w:val="both"/>
        <w:rPr>
          <w:lang w:val="en-GB"/>
        </w:rPr>
      </w:pPr>
      <w:r w:rsidRPr="005B20D7">
        <w:rPr>
          <w:b/>
          <w:bCs/>
          <w:lang w:val="en-GB"/>
        </w:rPr>
        <w:t>Annexure F:</w:t>
      </w:r>
      <w:r w:rsidR="0014070B" w:rsidRPr="00C16C82">
        <w:rPr>
          <w:lang w:val="en-GB"/>
        </w:rPr>
        <w:t xml:space="preserve"> Emergency Procedures</w:t>
      </w:r>
    </w:p>
    <w:p w14:paraId="3712DEFF" w14:textId="472C28A8" w:rsidR="0014070B" w:rsidRPr="00C16C82" w:rsidRDefault="0014070B" w:rsidP="004A1396">
      <w:pPr>
        <w:pStyle w:val="ListParagraph"/>
        <w:numPr>
          <w:ilvl w:val="0"/>
          <w:numId w:val="7"/>
        </w:numPr>
        <w:jc w:val="both"/>
        <w:rPr>
          <w:lang w:val="en-GB"/>
        </w:rPr>
      </w:pPr>
      <w:r w:rsidRPr="005B20D7">
        <w:rPr>
          <w:b/>
          <w:bCs/>
          <w:lang w:val="en-GB"/>
        </w:rPr>
        <w:t>Annexure G:</w:t>
      </w:r>
      <w:r w:rsidRPr="00C16C82">
        <w:rPr>
          <w:lang w:val="en-GB"/>
        </w:rPr>
        <w:t xml:space="preserve"> </w:t>
      </w:r>
      <w:r w:rsidR="000D5D7C" w:rsidRPr="00C16C82">
        <w:rPr>
          <w:lang w:val="en-GB"/>
        </w:rPr>
        <w:t>Park Rules</w:t>
      </w:r>
    </w:p>
    <w:p w14:paraId="75A52985" w14:textId="175A73A1" w:rsidR="00D2664F" w:rsidRPr="00C16C82" w:rsidRDefault="00D2664F" w:rsidP="004A1396">
      <w:pPr>
        <w:pStyle w:val="ListParagraph"/>
        <w:numPr>
          <w:ilvl w:val="0"/>
          <w:numId w:val="7"/>
        </w:numPr>
        <w:jc w:val="both"/>
        <w:rPr>
          <w:lang w:val="en-GB"/>
        </w:rPr>
      </w:pPr>
      <w:r w:rsidRPr="005B20D7">
        <w:rPr>
          <w:b/>
          <w:bCs/>
          <w:lang w:val="en-GB"/>
        </w:rPr>
        <w:t>Annexure H:</w:t>
      </w:r>
      <w:r w:rsidRPr="00C16C82">
        <w:rPr>
          <w:lang w:val="en-GB"/>
        </w:rPr>
        <w:t xml:space="preserve"> Pinksterpark Support Committee Policy</w:t>
      </w:r>
    </w:p>
    <w:p w14:paraId="5C1441C4" w14:textId="3F32A9CC" w:rsidR="00D2664F" w:rsidRPr="00C16C82" w:rsidRDefault="00D2664F" w:rsidP="004A1396">
      <w:pPr>
        <w:pStyle w:val="ListParagraph"/>
        <w:numPr>
          <w:ilvl w:val="0"/>
          <w:numId w:val="7"/>
        </w:numPr>
        <w:jc w:val="both"/>
        <w:rPr>
          <w:lang w:val="en-GB"/>
        </w:rPr>
      </w:pPr>
      <w:r w:rsidRPr="005B20D7">
        <w:rPr>
          <w:b/>
          <w:bCs/>
          <w:lang w:val="en-GB"/>
        </w:rPr>
        <w:t>Annexu</w:t>
      </w:r>
      <w:r w:rsidR="0048285E" w:rsidRPr="005B20D7">
        <w:rPr>
          <w:b/>
          <w:bCs/>
          <w:lang w:val="en-GB"/>
        </w:rPr>
        <w:t>r</w:t>
      </w:r>
      <w:r w:rsidRPr="005B20D7">
        <w:rPr>
          <w:b/>
          <w:bCs/>
          <w:lang w:val="en-GB"/>
        </w:rPr>
        <w:t>e I</w:t>
      </w:r>
      <w:r w:rsidR="0048285E" w:rsidRPr="005B20D7">
        <w:rPr>
          <w:b/>
          <w:bCs/>
          <w:lang w:val="en-GB"/>
        </w:rPr>
        <w:t>:</w:t>
      </w:r>
      <w:r w:rsidR="0048285E" w:rsidRPr="00C16C82">
        <w:rPr>
          <w:lang w:val="en-GB"/>
        </w:rPr>
        <w:t xml:space="preserve"> Foreign Nationals</w:t>
      </w:r>
    </w:p>
    <w:p w14:paraId="0E3227E7" w14:textId="77777777" w:rsidR="00EF695E" w:rsidRPr="00C16C82" w:rsidRDefault="009757FB" w:rsidP="004A1396">
      <w:pPr>
        <w:pStyle w:val="Heading1"/>
        <w:jc w:val="both"/>
      </w:pPr>
      <w:bookmarkStart w:id="2" w:name="_Toc239768080"/>
      <w:r w:rsidRPr="00C16C82">
        <w:t>Purpose of this document</w:t>
      </w:r>
      <w:bookmarkEnd w:id="2"/>
    </w:p>
    <w:p w14:paraId="35318F5A" w14:textId="24C4B121" w:rsidR="00EF695E" w:rsidRDefault="009757FB" w:rsidP="004A1396">
      <w:pPr>
        <w:pStyle w:val="ListParagraph"/>
        <w:numPr>
          <w:ilvl w:val="0"/>
          <w:numId w:val="8"/>
        </w:numPr>
        <w:jc w:val="both"/>
        <w:rPr>
          <w:lang w:val="en-GB"/>
        </w:rPr>
      </w:pPr>
      <w:r w:rsidRPr="00C16C82">
        <w:rPr>
          <w:lang w:val="en-GB"/>
        </w:rPr>
        <w:t xml:space="preserve">These Cession Rules set out the minimum rules, processes and codes of conduct for the allocation, use, letting, relinquishment, buy-back and reallocation of a cession (Limited Personal Right </w:t>
      </w:r>
      <w:r w:rsidR="008F614D" w:rsidRPr="00C16C82">
        <w:rPr>
          <w:lang w:val="en-GB"/>
        </w:rPr>
        <w:t>of</w:t>
      </w:r>
      <w:r w:rsidRPr="00C16C82">
        <w:rPr>
          <w:lang w:val="en-GB"/>
        </w:rPr>
        <w:t xml:space="preserve"> Use) at Pinksterpark.</w:t>
      </w:r>
    </w:p>
    <w:p w14:paraId="403147A5" w14:textId="77777777" w:rsidR="00B1054A" w:rsidRPr="00B1054A" w:rsidRDefault="00B1054A" w:rsidP="00B1054A">
      <w:pPr>
        <w:pStyle w:val="ListParagraph"/>
        <w:numPr>
          <w:ilvl w:val="0"/>
          <w:numId w:val="8"/>
        </w:numPr>
        <w:jc w:val="both"/>
        <w:rPr>
          <w:lang w:val="en-GB"/>
        </w:rPr>
      </w:pPr>
      <w:r w:rsidRPr="00B1054A">
        <w:rPr>
          <w:lang w:val="en-GB"/>
        </w:rPr>
        <w:t>These Cession Rules form part of and must be read with the Cession Agreement.</w:t>
      </w:r>
    </w:p>
    <w:p w14:paraId="3D9653FE" w14:textId="77777777" w:rsidR="00B1054A" w:rsidRPr="00B1054A" w:rsidRDefault="00B1054A" w:rsidP="00B1054A">
      <w:pPr>
        <w:pStyle w:val="ListParagraph"/>
        <w:numPr>
          <w:ilvl w:val="0"/>
          <w:numId w:val="8"/>
        </w:numPr>
        <w:jc w:val="both"/>
        <w:rPr>
          <w:lang w:val="en-GB"/>
        </w:rPr>
      </w:pPr>
      <w:r w:rsidRPr="00B1054A">
        <w:rPr>
          <w:lang w:val="en-GB"/>
        </w:rPr>
        <w:t>The Cession Agreement is the principal agreement governing the allocation, exercise, surrender and termination of the Limited Personal Right of Use.</w:t>
      </w:r>
    </w:p>
    <w:p w14:paraId="4B2102F3" w14:textId="77777777" w:rsidR="00B1054A" w:rsidRPr="00B1054A" w:rsidRDefault="00B1054A" w:rsidP="00B1054A">
      <w:pPr>
        <w:pStyle w:val="ListParagraph"/>
        <w:numPr>
          <w:ilvl w:val="0"/>
          <w:numId w:val="8"/>
        </w:numPr>
        <w:jc w:val="both"/>
        <w:rPr>
          <w:lang w:val="en-GB"/>
        </w:rPr>
      </w:pPr>
      <w:r w:rsidRPr="00B1054A">
        <w:rPr>
          <w:lang w:val="en-GB"/>
        </w:rPr>
        <w:t>If any provision of these Cession Rules conflicts or is inconsistent with the Cession Agreement, the Cession Agreement shall prevail.</w:t>
      </w:r>
    </w:p>
    <w:p w14:paraId="5B8D35C6" w14:textId="4C7B0FA6" w:rsidR="00B1054A" w:rsidRPr="00C16C82" w:rsidRDefault="00B1054A" w:rsidP="00B1054A">
      <w:pPr>
        <w:pStyle w:val="ListParagraph"/>
        <w:numPr>
          <w:ilvl w:val="0"/>
          <w:numId w:val="8"/>
        </w:numPr>
        <w:jc w:val="both"/>
        <w:rPr>
          <w:lang w:val="en-GB"/>
        </w:rPr>
      </w:pPr>
      <w:r w:rsidRPr="00B1054A">
        <w:rPr>
          <w:lang w:val="en-GB"/>
        </w:rPr>
        <w:t>These Cession Rules may supplement but may not amend, replace or override the Cession Agreement.</w:t>
      </w:r>
    </w:p>
    <w:p w14:paraId="323C69D7" w14:textId="77777777" w:rsidR="00EF695E" w:rsidRPr="00C16C82" w:rsidRDefault="009757FB" w:rsidP="00433AAF">
      <w:pPr>
        <w:pStyle w:val="ListParagraph"/>
        <w:numPr>
          <w:ilvl w:val="0"/>
          <w:numId w:val="8"/>
        </w:numPr>
        <w:jc w:val="both"/>
      </w:pPr>
      <w:r w:rsidRPr="00C16C82">
        <w:t>These Cession Rules are applied within the South African legal framework, including (where applicable):</w:t>
      </w:r>
    </w:p>
    <w:p w14:paraId="52B52530" w14:textId="77777777" w:rsidR="00EF695E" w:rsidRPr="00C16C82" w:rsidRDefault="009757FB" w:rsidP="00433AAF">
      <w:pPr>
        <w:pStyle w:val="ListParagraph"/>
        <w:numPr>
          <w:ilvl w:val="0"/>
          <w:numId w:val="9"/>
        </w:numPr>
        <w:ind w:left="1440"/>
        <w:jc w:val="both"/>
        <w:rPr>
          <w:lang w:val="en-GB"/>
        </w:rPr>
      </w:pPr>
      <w:r w:rsidRPr="00C16C82">
        <w:rPr>
          <w:lang w:val="en-GB"/>
        </w:rPr>
        <w:t>The Constitution of the Republic of South Africa, 1996 (</w:t>
      </w:r>
      <w:proofErr w:type="gramStart"/>
      <w:r w:rsidRPr="00C16C82">
        <w:rPr>
          <w:lang w:val="en-GB"/>
        </w:rPr>
        <w:t>in particular equality</w:t>
      </w:r>
      <w:proofErr w:type="gramEnd"/>
      <w:r w:rsidRPr="00C16C82">
        <w:rPr>
          <w:lang w:val="en-GB"/>
        </w:rPr>
        <w:t>, privacy and access to housing);</w:t>
      </w:r>
    </w:p>
    <w:p w14:paraId="0A60723D" w14:textId="77777777" w:rsidR="00EF695E" w:rsidRPr="00C16C82" w:rsidRDefault="009757FB" w:rsidP="00433AAF">
      <w:pPr>
        <w:pStyle w:val="ListParagraph"/>
        <w:numPr>
          <w:ilvl w:val="0"/>
          <w:numId w:val="9"/>
        </w:numPr>
        <w:ind w:left="1440"/>
        <w:jc w:val="both"/>
        <w:rPr>
          <w:lang w:val="en-GB"/>
        </w:rPr>
      </w:pPr>
      <w:r w:rsidRPr="00C16C82">
        <w:rPr>
          <w:lang w:val="en-GB"/>
        </w:rPr>
        <w:t>Trust Property Control Act 57 of 1988 (administration and duties of trustees);</w:t>
      </w:r>
    </w:p>
    <w:p w14:paraId="310B52CC" w14:textId="77777777" w:rsidR="00EF695E" w:rsidRPr="00C16C82" w:rsidRDefault="009757FB" w:rsidP="00433AAF">
      <w:pPr>
        <w:pStyle w:val="ListParagraph"/>
        <w:numPr>
          <w:ilvl w:val="0"/>
          <w:numId w:val="9"/>
        </w:numPr>
        <w:ind w:left="1440"/>
        <w:jc w:val="both"/>
        <w:rPr>
          <w:lang w:val="en-GB"/>
        </w:rPr>
      </w:pPr>
      <w:r w:rsidRPr="00C16C82">
        <w:rPr>
          <w:lang w:val="en-GB"/>
        </w:rPr>
        <w:t>Prevention of Illegal Eviction from and Unlawful Occupation of Land Act 19 of 1998 (PIE) – no eviction without a court order;</w:t>
      </w:r>
    </w:p>
    <w:p w14:paraId="1A741E46" w14:textId="77777777" w:rsidR="00EF695E" w:rsidRPr="00C16C82" w:rsidRDefault="009757FB" w:rsidP="00433AAF">
      <w:pPr>
        <w:pStyle w:val="ListParagraph"/>
        <w:numPr>
          <w:ilvl w:val="0"/>
          <w:numId w:val="9"/>
        </w:numPr>
        <w:ind w:left="1440"/>
        <w:jc w:val="both"/>
        <w:rPr>
          <w:lang w:val="en-GB"/>
        </w:rPr>
      </w:pPr>
      <w:r w:rsidRPr="00C16C82">
        <w:rPr>
          <w:lang w:val="en-GB"/>
        </w:rPr>
        <w:t>Rental Housing Act 50 of 1999 – where a residential unit is let to a tenant;</w:t>
      </w:r>
    </w:p>
    <w:p w14:paraId="73BA25D0" w14:textId="01748BCF" w:rsidR="00EF695E" w:rsidRPr="00C16C82" w:rsidRDefault="009757FB" w:rsidP="00433AAF">
      <w:pPr>
        <w:pStyle w:val="ListParagraph"/>
        <w:numPr>
          <w:ilvl w:val="0"/>
          <w:numId w:val="9"/>
        </w:numPr>
        <w:ind w:left="1440"/>
        <w:jc w:val="both"/>
        <w:rPr>
          <w:lang w:val="en-GB"/>
        </w:rPr>
      </w:pPr>
      <w:r w:rsidRPr="00C16C82">
        <w:rPr>
          <w:lang w:val="en-GB"/>
        </w:rPr>
        <w:t>Consumer Protection Act 68 of 2008 – where the relationship/service delivery qualifies as a consumer transaction (for example</w:t>
      </w:r>
      <w:r w:rsidR="008F614D" w:rsidRPr="00C16C82">
        <w:rPr>
          <w:lang w:val="en-GB"/>
        </w:rPr>
        <w:t>,</w:t>
      </w:r>
      <w:r w:rsidRPr="00C16C82">
        <w:rPr>
          <w:lang w:val="en-GB"/>
        </w:rPr>
        <w:t xml:space="preserve"> risk and indemnity notices);</w:t>
      </w:r>
    </w:p>
    <w:p w14:paraId="47499A38" w14:textId="77777777" w:rsidR="00EF695E" w:rsidRPr="00C16C82" w:rsidRDefault="009757FB" w:rsidP="00433AAF">
      <w:pPr>
        <w:pStyle w:val="ListParagraph"/>
        <w:numPr>
          <w:ilvl w:val="0"/>
          <w:numId w:val="9"/>
        </w:numPr>
        <w:ind w:left="1440"/>
        <w:jc w:val="both"/>
        <w:rPr>
          <w:lang w:val="en-GB"/>
        </w:rPr>
      </w:pPr>
      <w:r w:rsidRPr="00C16C82">
        <w:rPr>
          <w:lang w:val="en-GB"/>
        </w:rPr>
        <w:lastRenderedPageBreak/>
        <w:t>Protection of Personal Information Act 4 of 2013 (</w:t>
      </w:r>
      <w:proofErr w:type="spellStart"/>
      <w:r w:rsidRPr="00C16C82">
        <w:rPr>
          <w:lang w:val="en-GB"/>
        </w:rPr>
        <w:t>POPIA</w:t>
      </w:r>
      <w:proofErr w:type="spellEnd"/>
      <w:r w:rsidRPr="00C16C82">
        <w:rPr>
          <w:lang w:val="en-GB"/>
        </w:rPr>
        <w:t>) – processing of personal information;</w:t>
      </w:r>
    </w:p>
    <w:p w14:paraId="6DAE2158" w14:textId="77777777" w:rsidR="00EF695E" w:rsidRPr="00C16C82" w:rsidRDefault="009757FB" w:rsidP="00433AAF">
      <w:pPr>
        <w:pStyle w:val="ListParagraph"/>
        <w:numPr>
          <w:ilvl w:val="0"/>
          <w:numId w:val="9"/>
        </w:numPr>
        <w:ind w:left="1440"/>
        <w:jc w:val="both"/>
        <w:rPr>
          <w:lang w:val="en-GB"/>
        </w:rPr>
      </w:pPr>
      <w:r w:rsidRPr="00C16C82">
        <w:rPr>
          <w:lang w:val="en-GB"/>
        </w:rPr>
        <w:t>Applicable municipal by-laws and the National Building Regulations and Building Standards Act 103 of 1977 (building plans and safety); and</w:t>
      </w:r>
    </w:p>
    <w:p w14:paraId="4C42265A" w14:textId="77777777" w:rsidR="00EF695E" w:rsidRPr="00C16C82" w:rsidRDefault="009757FB" w:rsidP="00433AAF">
      <w:pPr>
        <w:pStyle w:val="ListParagraph"/>
        <w:numPr>
          <w:ilvl w:val="0"/>
          <w:numId w:val="9"/>
        </w:numPr>
        <w:ind w:left="1440"/>
        <w:jc w:val="both"/>
        <w:rPr>
          <w:lang w:val="en-GB"/>
        </w:rPr>
      </w:pPr>
      <w:r w:rsidRPr="00C16C82">
        <w:rPr>
          <w:lang w:val="en-GB"/>
        </w:rPr>
        <w:t>The Housing Development Schemes for Retired Persons Act 65 of 1988.</w:t>
      </w:r>
    </w:p>
    <w:p w14:paraId="20C62E6D" w14:textId="7C91E54B" w:rsidR="00EF695E" w:rsidRPr="00C16C82" w:rsidRDefault="009757FB" w:rsidP="004A1396">
      <w:pPr>
        <w:jc w:val="both"/>
        <w:rPr>
          <w:lang w:val="en-GB"/>
        </w:rPr>
      </w:pPr>
      <w:r w:rsidRPr="00C16C82">
        <w:rPr>
          <w:lang w:val="en-GB"/>
        </w:rPr>
        <w:t>Where a provision in these Cession Rules conflicts with peremptory legislation, that provision is invalid to the extent of the conflict, but the remainder of the document remains in force.</w:t>
      </w:r>
    </w:p>
    <w:p w14:paraId="6DEFDC5E" w14:textId="77777777" w:rsidR="00EF695E" w:rsidRPr="00C16C82" w:rsidRDefault="009757FB" w:rsidP="004A1396">
      <w:pPr>
        <w:jc w:val="both"/>
        <w:rPr>
          <w:lang w:val="en-GB"/>
        </w:rPr>
      </w:pPr>
      <w:r w:rsidRPr="00C16C82">
        <w:rPr>
          <w:lang w:val="en-GB"/>
        </w:rPr>
        <w:t>The Trust shall apply these Cession Rules reasonably, consistently and in a procedurally fair manner.</w:t>
      </w:r>
    </w:p>
    <w:p w14:paraId="25E5FB02" w14:textId="77777777" w:rsidR="00EF695E" w:rsidRPr="00C16C82" w:rsidRDefault="009757FB" w:rsidP="004A1396">
      <w:pPr>
        <w:pStyle w:val="Heading1"/>
        <w:jc w:val="both"/>
      </w:pPr>
      <w:bookmarkStart w:id="3" w:name="_Toc239768081"/>
      <w:r w:rsidRPr="00C16C82">
        <w:t>The property</w:t>
      </w:r>
      <w:bookmarkEnd w:id="3"/>
    </w:p>
    <w:p w14:paraId="02DB551F" w14:textId="77777777" w:rsidR="00EF695E" w:rsidRPr="00C16C82" w:rsidRDefault="009757FB" w:rsidP="004A1396">
      <w:pPr>
        <w:jc w:val="both"/>
        <w:rPr>
          <w:lang w:val="en-GB"/>
        </w:rPr>
      </w:pPr>
      <w:r w:rsidRPr="00C16C82">
        <w:rPr>
          <w:lang w:val="en-GB"/>
        </w:rPr>
        <w:t xml:space="preserve">Pinksterpark and all immovable property comprising the site are registered in the name of “Die </w:t>
      </w:r>
      <w:proofErr w:type="spellStart"/>
      <w:r w:rsidRPr="00C16C82">
        <w:rPr>
          <w:lang w:val="en-GB"/>
        </w:rPr>
        <w:t>Apostoliese</w:t>
      </w:r>
      <w:proofErr w:type="spellEnd"/>
      <w:r w:rsidRPr="00C16C82">
        <w:rPr>
          <w:lang w:val="en-GB"/>
        </w:rPr>
        <w:t xml:space="preserve"> </w:t>
      </w:r>
      <w:proofErr w:type="spellStart"/>
      <w:r w:rsidRPr="00C16C82">
        <w:rPr>
          <w:lang w:val="en-GB"/>
        </w:rPr>
        <w:t>Geloof</w:t>
      </w:r>
      <w:proofErr w:type="spellEnd"/>
      <w:r w:rsidRPr="00C16C82">
        <w:rPr>
          <w:lang w:val="en-GB"/>
        </w:rPr>
        <w:t xml:space="preserve"> Sending van </w:t>
      </w:r>
      <w:proofErr w:type="spellStart"/>
      <w:r w:rsidRPr="00C16C82">
        <w:rPr>
          <w:lang w:val="en-GB"/>
        </w:rPr>
        <w:t>Suid</w:t>
      </w:r>
      <w:proofErr w:type="spellEnd"/>
      <w:r w:rsidRPr="00C16C82">
        <w:rPr>
          <w:lang w:val="en-GB"/>
        </w:rPr>
        <w:t>-Afrika Pinkster Park Trust” in the Deeds Office. The Trust is the full right-holder.</w:t>
      </w:r>
    </w:p>
    <w:p w14:paraId="335D2E20" w14:textId="5EDD2B79" w:rsidR="00EF695E" w:rsidRPr="00C16C82" w:rsidRDefault="009757FB" w:rsidP="004A1396">
      <w:pPr>
        <w:jc w:val="both"/>
        <w:rPr>
          <w:lang w:val="en-GB"/>
        </w:rPr>
      </w:pPr>
      <w:r w:rsidRPr="00C16C82">
        <w:rPr>
          <w:lang w:val="en-GB"/>
        </w:rPr>
        <w:t xml:space="preserve">No Cessionary may claim transfer of ownership into </w:t>
      </w:r>
      <w:r w:rsidR="00A715BE" w:rsidRPr="00C16C82">
        <w:rPr>
          <w:lang w:val="en-GB"/>
        </w:rPr>
        <w:t>their</w:t>
      </w:r>
      <w:r w:rsidRPr="00C16C82">
        <w:rPr>
          <w:lang w:val="en-GB"/>
        </w:rPr>
        <w:t xml:space="preserve"> name. No claim may be instituted, and no residential unit or any portion thereof may be pledged, alienated in any way or encumbered without the prior written consent of the Pinksterpark Trust or otherwise than in accordance with the provisions of an applicable authorising agreement.</w:t>
      </w:r>
    </w:p>
    <w:p w14:paraId="18BF4D62" w14:textId="77777777" w:rsidR="00EF695E" w:rsidRPr="00C16C82" w:rsidRDefault="009757FB" w:rsidP="004A1396">
      <w:pPr>
        <w:pStyle w:val="Heading1"/>
        <w:jc w:val="both"/>
      </w:pPr>
      <w:bookmarkStart w:id="4" w:name="_Toc239768082"/>
      <w:r w:rsidRPr="00C16C82">
        <w:t>Definitions</w:t>
      </w:r>
      <w:bookmarkEnd w:id="4"/>
    </w:p>
    <w:p w14:paraId="7E086537" w14:textId="77777777" w:rsidR="00EF695E" w:rsidRPr="00C16C82" w:rsidRDefault="009757FB" w:rsidP="004A1396">
      <w:pPr>
        <w:jc w:val="both"/>
        <w:rPr>
          <w:lang w:val="en-GB"/>
        </w:rPr>
      </w:pPr>
      <w:r w:rsidRPr="00C16C82">
        <w:rPr>
          <w:lang w:val="en-GB"/>
        </w:rPr>
        <w:t>Unless the context indicates otherwise, the following shall mean:</w:t>
      </w:r>
    </w:p>
    <w:p w14:paraId="1ADA133E" w14:textId="77777777" w:rsidR="00EF695E" w:rsidRPr="00C16C82" w:rsidRDefault="009757FB" w:rsidP="004A1396">
      <w:pPr>
        <w:jc w:val="both"/>
        <w:rPr>
          <w:lang w:val="en-GB"/>
        </w:rPr>
      </w:pPr>
      <w:r w:rsidRPr="00C16C82">
        <w:rPr>
          <w:b/>
          <w:bCs/>
          <w:lang w:val="en-GB"/>
        </w:rPr>
        <w:t>“Cedent”:</w:t>
      </w:r>
      <w:r w:rsidRPr="00C16C82">
        <w:rPr>
          <w:lang w:val="en-GB"/>
        </w:rPr>
        <w:t xml:space="preserve"> A Cessionary who re-cedes or transfers his/her existing ceded rights (including the right of occupation) back to the Pinksterpark Trust, whether upon termination of his/her residence or </w:t>
      </w:r>
      <w:proofErr w:type="gramStart"/>
      <w:r w:rsidRPr="00C16C82">
        <w:rPr>
          <w:lang w:val="en-GB"/>
        </w:rPr>
        <w:t>in order to</w:t>
      </w:r>
      <w:proofErr w:type="gramEnd"/>
      <w:r w:rsidRPr="00C16C82">
        <w:rPr>
          <w:lang w:val="en-GB"/>
        </w:rPr>
        <w:t xml:space="preserve"> enable the Trust to allocate such rights to a new, approved Cessionary.</w:t>
      </w:r>
    </w:p>
    <w:p w14:paraId="3B20E0BB" w14:textId="77777777" w:rsidR="00EF695E" w:rsidRPr="00C16C82" w:rsidRDefault="009757FB" w:rsidP="004A1396">
      <w:pPr>
        <w:jc w:val="both"/>
        <w:rPr>
          <w:lang w:val="en-GB"/>
        </w:rPr>
      </w:pPr>
      <w:r w:rsidRPr="00C16C82">
        <w:rPr>
          <w:b/>
          <w:bCs/>
          <w:lang w:val="en-GB"/>
        </w:rPr>
        <w:t>“Cession”:</w:t>
      </w:r>
      <w:r w:rsidRPr="00C16C82">
        <w:rPr>
          <w:lang w:val="en-GB"/>
        </w:rPr>
        <w:t xml:space="preserve"> The personal, contractual right to occupy and use a specific residential unit at Pinksterpark, granted by the Trust to a Cessionary in terms of a written Cession Agreement, subject to the Rules and Regulations of the Pinksterpark Scheme.</w:t>
      </w:r>
    </w:p>
    <w:p w14:paraId="321481ED" w14:textId="5478B5E4" w:rsidR="002A3783" w:rsidRPr="00C16C82" w:rsidRDefault="002A3783" w:rsidP="004A1396">
      <w:pPr>
        <w:jc w:val="both"/>
        <w:rPr>
          <w:lang w:val="en-GB"/>
        </w:rPr>
      </w:pPr>
      <w:r w:rsidRPr="00C16C82">
        <w:rPr>
          <w:b/>
          <w:bCs/>
          <w:lang w:val="en-GB"/>
        </w:rPr>
        <w:t>“Cession Agreement”</w:t>
      </w:r>
      <w:r w:rsidR="00917C30" w:rsidRPr="00C16C82">
        <w:rPr>
          <w:b/>
          <w:bCs/>
          <w:lang w:val="en-GB"/>
        </w:rPr>
        <w:t>:</w:t>
      </w:r>
      <w:r w:rsidR="00917C30" w:rsidRPr="00C16C82">
        <w:rPr>
          <w:lang w:val="en-GB"/>
        </w:rPr>
        <w:t xml:space="preserve"> The cession agreement by which the cessionary obtained the rights of use of the relevant home or immovable property.</w:t>
      </w:r>
    </w:p>
    <w:p w14:paraId="775A2A0A" w14:textId="77777777" w:rsidR="00EF695E" w:rsidRPr="00C16C82" w:rsidRDefault="009757FB" w:rsidP="004A1396">
      <w:pPr>
        <w:jc w:val="both"/>
        <w:rPr>
          <w:lang w:val="en-GB"/>
        </w:rPr>
      </w:pPr>
      <w:r w:rsidRPr="00C16C82">
        <w:rPr>
          <w:b/>
          <w:bCs/>
          <w:lang w:val="en-GB"/>
        </w:rPr>
        <w:t>“Cessionary”:</w:t>
      </w:r>
      <w:r w:rsidRPr="00C16C82">
        <w:rPr>
          <w:lang w:val="en-GB"/>
        </w:rPr>
        <w:t xml:space="preserve"> the person to whom the Trust allocates or recognises the Limited Personal Right of Use, as recorded in the Register of Cessionaries.</w:t>
      </w:r>
    </w:p>
    <w:p w14:paraId="590BC61B" w14:textId="77777777" w:rsidR="00EF695E" w:rsidRPr="00C16C82" w:rsidRDefault="009757FB" w:rsidP="004A1396">
      <w:pPr>
        <w:jc w:val="both"/>
        <w:rPr>
          <w:lang w:val="en-GB"/>
        </w:rPr>
      </w:pPr>
      <w:r w:rsidRPr="00C16C82">
        <w:rPr>
          <w:b/>
          <w:bCs/>
          <w:lang w:val="en-GB"/>
        </w:rPr>
        <w:t>“Common property”:</w:t>
      </w:r>
      <w:r w:rsidRPr="00C16C82">
        <w:rPr>
          <w:lang w:val="en-GB"/>
        </w:rPr>
        <w:t xml:space="preserve"> All shared areas, facilities and infrastructure that do not form part of an individual residential unit, including but not limited to roads, parks, lawns, play areas, halls, bathrooms, kitchens, community halls, parking areas and security facilities.</w:t>
      </w:r>
    </w:p>
    <w:p w14:paraId="33BBD90B" w14:textId="77777777" w:rsidR="00EF695E" w:rsidRPr="00C16C82" w:rsidRDefault="009757FB" w:rsidP="004A1396">
      <w:pPr>
        <w:jc w:val="both"/>
        <w:rPr>
          <w:lang w:val="en-GB"/>
        </w:rPr>
      </w:pPr>
      <w:r w:rsidRPr="00C16C82">
        <w:rPr>
          <w:b/>
          <w:bCs/>
          <w:lang w:val="en-GB"/>
        </w:rPr>
        <w:t>“</w:t>
      </w:r>
      <w:proofErr w:type="spellStart"/>
      <w:r w:rsidRPr="00C16C82">
        <w:rPr>
          <w:b/>
          <w:bCs/>
          <w:lang w:val="en-GB"/>
        </w:rPr>
        <w:t>Domicilium</w:t>
      </w:r>
      <w:proofErr w:type="spellEnd"/>
      <w:r w:rsidRPr="00C16C82">
        <w:rPr>
          <w:b/>
          <w:bCs/>
          <w:lang w:val="en-GB"/>
        </w:rPr>
        <w:t>”:</w:t>
      </w:r>
      <w:r w:rsidRPr="00C16C82">
        <w:rPr>
          <w:lang w:val="en-GB"/>
        </w:rPr>
        <w:t xml:space="preserve"> the physical or electronic address designated in writing by the Cessionary for notices.</w:t>
      </w:r>
    </w:p>
    <w:p w14:paraId="48824FAA" w14:textId="77777777" w:rsidR="00EF695E" w:rsidRPr="00C16C82" w:rsidRDefault="009757FB" w:rsidP="004A1396">
      <w:pPr>
        <w:jc w:val="both"/>
        <w:rPr>
          <w:lang w:val="en-GB"/>
        </w:rPr>
      </w:pPr>
      <w:r w:rsidRPr="00C16C82">
        <w:rPr>
          <w:b/>
          <w:bCs/>
          <w:lang w:val="en-GB"/>
        </w:rPr>
        <w:lastRenderedPageBreak/>
        <w:t>“Force Majeure”:</w:t>
      </w:r>
      <w:r w:rsidRPr="00C16C82">
        <w:rPr>
          <w:lang w:val="en-GB"/>
        </w:rPr>
        <w:t xml:space="preserve"> Any unforeseen event beyond the reasonable control of both parties which renders performance of obligations under this agreement temporarily or permanently impossible.</w:t>
      </w:r>
    </w:p>
    <w:p w14:paraId="4A371056" w14:textId="77777777" w:rsidR="00EF695E" w:rsidRPr="00C16C82" w:rsidRDefault="009757FB" w:rsidP="004A1396">
      <w:pPr>
        <w:jc w:val="both"/>
        <w:rPr>
          <w:lang w:val="en-GB"/>
        </w:rPr>
      </w:pPr>
      <w:r w:rsidRPr="00C16C82">
        <w:rPr>
          <w:b/>
          <w:bCs/>
          <w:lang w:val="en-GB"/>
        </w:rPr>
        <w:t>“Investment Value”:</w:t>
      </w:r>
      <w:r w:rsidRPr="00C16C82">
        <w:rPr>
          <w:lang w:val="en-GB"/>
        </w:rPr>
        <w:t xml:space="preserve"> The current (or future) monetary value of an investment, calculated by reconciling all cash flows associated with it over time — expenditure, contributions, income and the eventual sale value — and translating them into a comparable rand value (usually with inflation and/or a discount rate).</w:t>
      </w:r>
    </w:p>
    <w:p w14:paraId="3D7A9C71" w14:textId="1C4FC9DD" w:rsidR="00EF695E" w:rsidRPr="00C16C82" w:rsidRDefault="009757FB" w:rsidP="004A1396">
      <w:pPr>
        <w:jc w:val="both"/>
        <w:rPr>
          <w:lang w:val="en-GB"/>
        </w:rPr>
      </w:pPr>
      <w:r w:rsidRPr="00C16C82">
        <w:rPr>
          <w:b/>
          <w:bCs/>
          <w:lang w:val="en-GB"/>
        </w:rPr>
        <w:t>“Levies”:</w:t>
      </w:r>
      <w:r w:rsidRPr="00C16C82">
        <w:rPr>
          <w:lang w:val="en-GB"/>
        </w:rPr>
        <w:t xml:space="preserve"> </w:t>
      </w:r>
      <w:r w:rsidR="006A4F9A" w:rsidRPr="00C16C82">
        <w:rPr>
          <w:lang w:val="en-GB"/>
        </w:rPr>
        <w:t xml:space="preserve">means maintenance, administration and management contributions, and any other amounts that the Trust and/or Management may lawfully and contractually levy, including, but not limited to, the Administrative Levy, Reserve Fund Levy, Exclusive Use Levy, Special Levy, </w:t>
      </w:r>
      <w:proofErr w:type="spellStart"/>
      <w:r w:rsidR="006A4F9A" w:rsidRPr="00C16C82">
        <w:rPr>
          <w:lang w:val="en-GB"/>
        </w:rPr>
        <w:t>CSOS</w:t>
      </w:r>
      <w:proofErr w:type="spellEnd"/>
      <w:r w:rsidR="006A4F9A" w:rsidRPr="00C16C82">
        <w:rPr>
          <w:lang w:val="en-GB"/>
        </w:rPr>
        <w:t xml:space="preserve"> Levy, and any other levy, contribution, charge or amount that may become payable in terms of th</w:t>
      </w:r>
      <w:r w:rsidR="00C564B3" w:rsidRPr="00C16C82">
        <w:rPr>
          <w:lang w:val="en-GB"/>
        </w:rPr>
        <w:t>e Cession</w:t>
      </w:r>
      <w:r w:rsidR="006A4F9A" w:rsidRPr="00C16C82">
        <w:rPr>
          <w:lang w:val="en-GB"/>
        </w:rPr>
        <w:t xml:space="preserve"> Agreement, the applicable rules, resolutions, legislation, or lawful decision of the Trust and/or Management.</w:t>
      </w:r>
    </w:p>
    <w:p w14:paraId="23D075CA" w14:textId="60BB5C8C" w:rsidR="00EF695E" w:rsidRPr="00C16C82" w:rsidRDefault="009757FB" w:rsidP="004A1396">
      <w:pPr>
        <w:jc w:val="both"/>
        <w:rPr>
          <w:lang w:val="en-GB"/>
        </w:rPr>
      </w:pPr>
      <w:r w:rsidRPr="00C16C82">
        <w:rPr>
          <w:b/>
          <w:bCs/>
          <w:lang w:val="en-GB"/>
        </w:rPr>
        <w:t>“Limited Personal Right of Use”:</w:t>
      </w:r>
      <w:r w:rsidRPr="00C16C82">
        <w:rPr>
          <w:lang w:val="en-GB"/>
        </w:rPr>
        <w:t xml:space="preserve"> </w:t>
      </w:r>
      <w:r w:rsidR="006A25B2" w:rsidRPr="00C16C82">
        <w:rPr>
          <w:lang w:val="en-GB"/>
        </w:rPr>
        <w:t>means a limited, personal, contractual and non-real right granted to an authorised user to use a specified area for the permitted purpose only, subject to these Cession Rules, the applicable Management Rules, the Trust’s resolutions, the payment of all applicable levies and charges, and any written agreement that incorporates or refers to these Cession Rules. This right does not constitute ownership, a lease, a servitude, a registered real right, or any right capable of sale, registration, mortgage, transfer, or further cession, except with the prior written consent of the Trust and/or Management and subject to compliance with these Cession Rules.</w:t>
      </w:r>
    </w:p>
    <w:p w14:paraId="0F439EF4" w14:textId="77777777" w:rsidR="00EF695E" w:rsidRPr="00C16C82" w:rsidRDefault="009757FB" w:rsidP="004A1396">
      <w:pPr>
        <w:jc w:val="both"/>
        <w:rPr>
          <w:lang w:val="en-GB"/>
        </w:rPr>
      </w:pPr>
      <w:r w:rsidRPr="00C16C82">
        <w:rPr>
          <w:b/>
          <w:bCs/>
          <w:lang w:val="en-GB"/>
        </w:rPr>
        <w:t>“Management”:</w:t>
      </w:r>
      <w:r w:rsidRPr="00C16C82">
        <w:rPr>
          <w:lang w:val="en-GB"/>
        </w:rPr>
        <w:t xml:space="preserve"> The owner, trustees, governing body, manager or any other competent person or body authorised in terms of applicable legal and control documents to manage Pinksterpark and to apply these rules.</w:t>
      </w:r>
    </w:p>
    <w:p w14:paraId="30359E94" w14:textId="77777777" w:rsidR="00EF695E" w:rsidRPr="00C16C82" w:rsidRDefault="009757FB" w:rsidP="004A1396">
      <w:pPr>
        <w:jc w:val="both"/>
        <w:rPr>
          <w:lang w:val="en-GB"/>
        </w:rPr>
      </w:pPr>
      <w:r w:rsidRPr="00C16C82">
        <w:rPr>
          <w:b/>
          <w:bCs/>
          <w:lang w:val="en-GB"/>
        </w:rPr>
        <w:t>“Park”</w:t>
      </w:r>
      <w:r w:rsidRPr="00C16C82">
        <w:rPr>
          <w:lang w:val="en-GB"/>
        </w:rPr>
        <w:t xml:space="preserve"> or </w:t>
      </w:r>
      <w:r w:rsidRPr="00C16C82">
        <w:rPr>
          <w:b/>
          <w:bCs/>
          <w:lang w:val="en-GB"/>
        </w:rPr>
        <w:t>“Pinksterpark”:</w:t>
      </w:r>
      <w:r w:rsidRPr="00C16C82">
        <w:rPr>
          <w:lang w:val="en-GB"/>
        </w:rPr>
        <w:t xml:space="preserve"> The entire residential and camping site, including all buildings, infrastructure and common property at the C/O N2 Highway &amp; Mondeor Road, Helderberg Rural, Cape Town, 7135, also known as Portion 34 of the farm </w:t>
      </w:r>
      <w:proofErr w:type="spellStart"/>
      <w:r w:rsidRPr="00C16C82">
        <w:rPr>
          <w:lang w:val="en-GB"/>
        </w:rPr>
        <w:t>Gustrouw</w:t>
      </w:r>
      <w:proofErr w:type="spellEnd"/>
      <w:r w:rsidRPr="00C16C82">
        <w:rPr>
          <w:lang w:val="en-GB"/>
        </w:rPr>
        <w:t>, Stellenbosch Rural.</w:t>
      </w:r>
    </w:p>
    <w:p w14:paraId="1411667D" w14:textId="77777777" w:rsidR="00EF695E" w:rsidRPr="00C16C82" w:rsidRDefault="009757FB" w:rsidP="004A1396">
      <w:pPr>
        <w:jc w:val="both"/>
        <w:rPr>
          <w:lang w:val="en-GB"/>
        </w:rPr>
      </w:pPr>
      <w:r w:rsidRPr="00C16C82">
        <w:rPr>
          <w:b/>
          <w:bCs/>
          <w:lang w:val="en-GB"/>
        </w:rPr>
        <w:t>“Resident”:</w:t>
      </w:r>
      <w:r w:rsidRPr="00C16C82">
        <w:rPr>
          <w:lang w:val="en-GB"/>
        </w:rPr>
        <w:t xml:space="preserve"> Any person who uses Pinksterpark as an ordinary residence, whether as a Cessionary, Tenant, long-term resident, employee residing on the premises, or any other person registered by Management as a resident.</w:t>
      </w:r>
    </w:p>
    <w:p w14:paraId="7A959143" w14:textId="77777777" w:rsidR="00EF695E" w:rsidRPr="00C16C82" w:rsidRDefault="009757FB" w:rsidP="004A1396">
      <w:pPr>
        <w:jc w:val="both"/>
        <w:rPr>
          <w:lang w:val="en-GB"/>
        </w:rPr>
      </w:pPr>
      <w:r w:rsidRPr="00C16C82">
        <w:rPr>
          <w:b/>
          <w:bCs/>
          <w:lang w:val="en-GB"/>
        </w:rPr>
        <w:t>“Residential unit”:</w:t>
      </w:r>
      <w:r w:rsidRPr="00C16C82">
        <w:rPr>
          <w:lang w:val="en-GB"/>
        </w:rPr>
        <w:t xml:space="preserve"> Any permanent or semi-permanent accommodation structure (for example, a house, flat, caravan, stand with fixed facilities, chalet or similar unit) intended for residential use.</w:t>
      </w:r>
    </w:p>
    <w:p w14:paraId="56F2BEF6" w14:textId="77777777" w:rsidR="00EF695E" w:rsidRPr="00C16C82" w:rsidRDefault="009757FB" w:rsidP="004A1396">
      <w:pPr>
        <w:jc w:val="both"/>
        <w:rPr>
          <w:lang w:val="en-GB"/>
        </w:rPr>
      </w:pPr>
      <w:r w:rsidRPr="00C16C82">
        <w:rPr>
          <w:b/>
          <w:bCs/>
          <w:lang w:val="en-GB"/>
        </w:rPr>
        <w:t>“Tenant”:</w:t>
      </w:r>
      <w:r w:rsidRPr="00C16C82">
        <w:rPr>
          <w:lang w:val="en-GB"/>
        </w:rPr>
        <w:t xml:space="preserve"> Any person who occupies a unit or accommodation in the </w:t>
      </w:r>
      <w:proofErr w:type="gramStart"/>
      <w:r w:rsidRPr="00C16C82">
        <w:rPr>
          <w:lang w:val="en-GB"/>
        </w:rPr>
        <w:t>Park</w:t>
      </w:r>
      <w:proofErr w:type="gramEnd"/>
      <w:r w:rsidRPr="00C16C82">
        <w:rPr>
          <w:lang w:val="en-GB"/>
        </w:rPr>
        <w:t xml:space="preserve"> in terms of a lease agreement.</w:t>
      </w:r>
    </w:p>
    <w:p w14:paraId="3994B484" w14:textId="77777777" w:rsidR="00EF695E" w:rsidRPr="00C16C82" w:rsidRDefault="009757FB" w:rsidP="004A1396">
      <w:pPr>
        <w:jc w:val="both"/>
        <w:rPr>
          <w:lang w:val="en-GB"/>
        </w:rPr>
      </w:pPr>
      <w:r w:rsidRPr="00C16C82">
        <w:rPr>
          <w:b/>
          <w:bCs/>
          <w:lang w:val="en-GB"/>
        </w:rPr>
        <w:t>“Trust”:</w:t>
      </w:r>
      <w:r w:rsidRPr="00C16C82">
        <w:rPr>
          <w:lang w:val="en-GB"/>
        </w:rPr>
        <w:t xml:space="preserve"> Apostolic Faith Mission of South Africa Pinkster Park Trust (Registration No.: IT 1609/96), (Deeds No.: T90265/96), hereinafter referred to as “Pinksterpark Trust”, with its trustees and/or authorised representatives.</w:t>
      </w:r>
    </w:p>
    <w:p w14:paraId="18DDFAEE" w14:textId="77777777" w:rsidR="00EF695E" w:rsidRPr="00C16C82" w:rsidRDefault="009757FB" w:rsidP="004A1396">
      <w:pPr>
        <w:pStyle w:val="Heading1"/>
        <w:jc w:val="both"/>
      </w:pPr>
      <w:bookmarkStart w:id="5" w:name="_Toc239768083"/>
      <w:r w:rsidRPr="00C16C82">
        <w:t>The nature of the cession</w:t>
      </w:r>
      <w:bookmarkEnd w:id="5"/>
    </w:p>
    <w:p w14:paraId="3663E8FC" w14:textId="26F47DC3" w:rsidR="00531766" w:rsidRDefault="00531766" w:rsidP="004A1396">
      <w:pPr>
        <w:pStyle w:val="ListParagraph"/>
        <w:numPr>
          <w:ilvl w:val="0"/>
          <w:numId w:val="10"/>
        </w:numPr>
        <w:jc w:val="both"/>
        <w:rPr>
          <w:lang w:val="en-GB"/>
        </w:rPr>
      </w:pPr>
      <w:r w:rsidRPr="00531766">
        <w:t xml:space="preserve">The Limited Personal Right of Use is a personal and contractual right to occupy and use the Unit </w:t>
      </w:r>
      <w:proofErr w:type="gramStart"/>
      <w:r w:rsidRPr="00531766">
        <w:t>in accordance with</w:t>
      </w:r>
      <w:proofErr w:type="gramEnd"/>
      <w:r w:rsidRPr="00531766">
        <w:t xml:space="preserve"> the Cession Agreement. It does not confer ownership or any registrable real right </w:t>
      </w:r>
      <w:r w:rsidRPr="00531766">
        <w:lastRenderedPageBreak/>
        <w:t xml:space="preserve">and may not be sold, transferred, ceded, pledged or otherwise encumbered except </w:t>
      </w:r>
      <w:proofErr w:type="gramStart"/>
      <w:r w:rsidRPr="00531766">
        <w:t>in accordance with</w:t>
      </w:r>
      <w:proofErr w:type="gramEnd"/>
      <w:r w:rsidRPr="00531766">
        <w:t xml:space="preserve"> the Cession Agreement.</w:t>
      </w:r>
    </w:p>
    <w:p w14:paraId="32848869" w14:textId="3B4E2A5C" w:rsidR="00EF695E" w:rsidRPr="00C16C82" w:rsidRDefault="009757FB" w:rsidP="004A1396">
      <w:pPr>
        <w:pStyle w:val="Heading1"/>
        <w:jc w:val="both"/>
      </w:pPr>
      <w:bookmarkStart w:id="6" w:name="_Toc239768084"/>
      <w:r w:rsidRPr="00C16C82">
        <w:t>Who may obtain a cession?</w:t>
      </w:r>
      <w:bookmarkEnd w:id="6"/>
    </w:p>
    <w:p w14:paraId="2171DFDD" w14:textId="2BEC3DF8" w:rsidR="00EF695E" w:rsidRPr="00C16C82" w:rsidRDefault="009757FB" w:rsidP="004A1396">
      <w:pPr>
        <w:pStyle w:val="ListParagraph"/>
        <w:jc w:val="both"/>
        <w:rPr>
          <w:lang w:val="en-GB"/>
        </w:rPr>
      </w:pPr>
      <w:r w:rsidRPr="00C16C82">
        <w:rPr>
          <w:lang w:val="en-GB"/>
        </w:rPr>
        <w:t xml:space="preserve">Only persons who have been active members of the Apostolic Faith Mission of South Africa (The AFM of SA) for more than </w:t>
      </w:r>
      <w:r w:rsidR="00D432D9" w:rsidRPr="00C16C82">
        <w:rPr>
          <w:lang w:val="en-GB"/>
        </w:rPr>
        <w:t>two</w:t>
      </w:r>
      <w:r w:rsidRPr="00C16C82">
        <w:rPr>
          <w:lang w:val="en-GB"/>
        </w:rPr>
        <w:t xml:space="preserve"> (</w:t>
      </w:r>
      <w:r w:rsidR="00D432D9" w:rsidRPr="00C16C82">
        <w:rPr>
          <w:lang w:val="en-GB"/>
        </w:rPr>
        <w:t>2</w:t>
      </w:r>
      <w:r w:rsidRPr="00C16C82">
        <w:rPr>
          <w:lang w:val="en-GB"/>
        </w:rPr>
        <w:t>) consecutive years may qualify for a cession.</w:t>
      </w:r>
    </w:p>
    <w:p w14:paraId="28A5F236" w14:textId="77777777" w:rsidR="00EF695E" w:rsidRPr="00C16C82" w:rsidRDefault="009757FB" w:rsidP="004A1396">
      <w:pPr>
        <w:pStyle w:val="ListParagraph"/>
        <w:jc w:val="both"/>
        <w:rPr>
          <w:lang w:val="en-GB"/>
        </w:rPr>
      </w:pPr>
      <w:r w:rsidRPr="00C16C82">
        <w:rPr>
          <w:lang w:val="en-GB"/>
        </w:rPr>
        <w:t>Proof of membership must be provided with the application, including:</w:t>
      </w:r>
    </w:p>
    <w:p w14:paraId="0149BBB1" w14:textId="3BE145EC" w:rsidR="00EF695E" w:rsidRPr="00C16C82" w:rsidRDefault="009757FB" w:rsidP="00433AAF">
      <w:pPr>
        <w:pStyle w:val="ListParagraph"/>
        <w:numPr>
          <w:ilvl w:val="0"/>
          <w:numId w:val="50"/>
        </w:numPr>
        <w:ind w:left="1440"/>
        <w:jc w:val="both"/>
        <w:rPr>
          <w:lang w:val="en-GB"/>
        </w:rPr>
      </w:pPr>
      <w:r w:rsidRPr="005B20D7">
        <w:rPr>
          <w:b/>
          <w:bCs/>
          <w:lang w:val="en-GB"/>
        </w:rPr>
        <w:t>Certificates/declarations of membership</w:t>
      </w:r>
      <w:r w:rsidRPr="00C16C82">
        <w:rPr>
          <w:lang w:val="en-GB"/>
        </w:rPr>
        <w:t xml:space="preserve"> and “in good standing” signed by the secretary of the relevant </w:t>
      </w:r>
      <w:r w:rsidR="00305E48" w:rsidRPr="00C16C82">
        <w:rPr>
          <w:lang w:val="en-GB"/>
        </w:rPr>
        <w:t xml:space="preserve">Apostolic Faith Mission of South Africa </w:t>
      </w:r>
      <w:r w:rsidRPr="00C16C82">
        <w:rPr>
          <w:lang w:val="en-GB"/>
        </w:rPr>
        <w:t>congregation;</w:t>
      </w:r>
    </w:p>
    <w:p w14:paraId="04B22004" w14:textId="77777777" w:rsidR="00EF695E" w:rsidRPr="00C16C82" w:rsidRDefault="009757FB" w:rsidP="00433AAF">
      <w:pPr>
        <w:pStyle w:val="ListParagraph"/>
        <w:numPr>
          <w:ilvl w:val="0"/>
          <w:numId w:val="50"/>
        </w:numPr>
        <w:ind w:left="1440"/>
        <w:jc w:val="both"/>
        <w:rPr>
          <w:lang w:val="en-GB"/>
        </w:rPr>
      </w:pPr>
      <w:r w:rsidRPr="005B20D7">
        <w:rPr>
          <w:b/>
          <w:bCs/>
          <w:lang w:val="en-GB"/>
        </w:rPr>
        <w:t>Contact details</w:t>
      </w:r>
      <w:r w:rsidRPr="00C16C82">
        <w:rPr>
          <w:lang w:val="en-GB"/>
        </w:rPr>
        <w:t xml:space="preserve"> of the relevant pastors and congregations where the applicant served during the relevant period;</w:t>
      </w:r>
    </w:p>
    <w:p w14:paraId="4082DB19" w14:textId="77777777" w:rsidR="00EF695E" w:rsidRPr="00C16C82" w:rsidRDefault="009757FB" w:rsidP="00433AAF">
      <w:pPr>
        <w:pStyle w:val="ListParagraph"/>
        <w:numPr>
          <w:ilvl w:val="0"/>
          <w:numId w:val="50"/>
        </w:numPr>
        <w:ind w:left="1440"/>
        <w:jc w:val="both"/>
        <w:rPr>
          <w:lang w:val="en-GB"/>
        </w:rPr>
      </w:pPr>
      <w:r w:rsidRPr="005B20D7">
        <w:rPr>
          <w:b/>
          <w:bCs/>
          <w:lang w:val="en-GB"/>
        </w:rPr>
        <w:t>Proof that the request to reside at Pinksterpark</w:t>
      </w:r>
      <w:r w:rsidRPr="00C16C82">
        <w:rPr>
          <w:lang w:val="en-GB"/>
        </w:rPr>
        <w:t xml:space="preserve"> and the proof of membership were recorded in the minutes of the relevant congregation’s governing council, with reference to the council resolution and minute details.</w:t>
      </w:r>
    </w:p>
    <w:p w14:paraId="771C2268" w14:textId="06B91E5E" w:rsidR="00EF695E" w:rsidRPr="00C16C82" w:rsidRDefault="009757FB" w:rsidP="004A1396">
      <w:pPr>
        <w:pStyle w:val="ListParagraph"/>
        <w:jc w:val="both"/>
        <w:rPr>
          <w:lang w:val="en-GB"/>
        </w:rPr>
      </w:pPr>
      <w:proofErr w:type="spellStart"/>
      <w:r w:rsidRPr="005B20D7">
        <w:rPr>
          <w:b/>
          <w:bCs/>
          <w:lang w:val="en-GB"/>
        </w:rPr>
        <w:t>POPIA</w:t>
      </w:r>
      <w:proofErr w:type="spellEnd"/>
      <w:r w:rsidRPr="005B20D7">
        <w:rPr>
          <w:b/>
          <w:bCs/>
          <w:lang w:val="en-GB"/>
        </w:rPr>
        <w:t>:</w:t>
      </w:r>
      <w:r w:rsidRPr="00C16C82">
        <w:rPr>
          <w:lang w:val="en-GB"/>
        </w:rPr>
        <w:t xml:space="preserve"> By providing these documents and contact details, the applicant consents to the Trust processing the information for verification, administration and compliance, and to the Trust contacting the relevant congregation’s secretary/pastors for confirmation</w:t>
      </w:r>
      <w:r w:rsidR="000E2635" w:rsidRPr="00C16C82">
        <w:rPr>
          <w:lang w:val="en-GB"/>
        </w:rPr>
        <w:t xml:space="preserve"> (See Annexure A)</w:t>
      </w:r>
      <w:r w:rsidRPr="00C16C82">
        <w:rPr>
          <w:lang w:val="en-GB"/>
        </w:rPr>
        <w:t>.</w:t>
      </w:r>
    </w:p>
    <w:p w14:paraId="0D60E5F2" w14:textId="1C59CFDC" w:rsidR="00EF695E" w:rsidRPr="00C16C82" w:rsidRDefault="009757FB" w:rsidP="004A1396">
      <w:pPr>
        <w:pStyle w:val="ListParagraph"/>
        <w:jc w:val="both"/>
        <w:rPr>
          <w:lang w:val="en-GB"/>
        </w:rPr>
      </w:pPr>
      <w:r w:rsidRPr="005B20D7">
        <w:rPr>
          <w:b/>
          <w:bCs/>
          <w:lang w:val="en-GB"/>
        </w:rPr>
        <w:t>21-day proof rule (retained):</w:t>
      </w:r>
      <w:r w:rsidRPr="00C16C82">
        <w:rPr>
          <w:lang w:val="en-GB"/>
        </w:rPr>
        <w:t xml:space="preserve"> The Trust may at any time require written acceptable proof that </w:t>
      </w:r>
      <w:proofErr w:type="gramStart"/>
      <w:r w:rsidRPr="00C16C82">
        <w:rPr>
          <w:lang w:val="en-GB"/>
        </w:rPr>
        <w:t>a Cessionary remains</w:t>
      </w:r>
      <w:proofErr w:type="gramEnd"/>
      <w:r w:rsidRPr="00C16C82">
        <w:rPr>
          <w:lang w:val="en-GB"/>
        </w:rPr>
        <w:t xml:space="preserve"> an active member of the AFM of SA. The proof must be delivered within twenty-one (21) days </w:t>
      </w:r>
      <w:r w:rsidR="00E53B2A" w:rsidRPr="00C16C82">
        <w:rPr>
          <w:lang w:val="en-GB"/>
        </w:rPr>
        <w:t>of the request date</w:t>
      </w:r>
      <w:r w:rsidRPr="00C16C82">
        <w:rPr>
          <w:lang w:val="en-GB"/>
        </w:rPr>
        <w:t>.</w:t>
      </w:r>
    </w:p>
    <w:p w14:paraId="1C78A6C7" w14:textId="10012A0F" w:rsidR="00E50AD6" w:rsidRPr="00C16C82" w:rsidRDefault="009757FB" w:rsidP="004A1396">
      <w:pPr>
        <w:pStyle w:val="ListParagraph"/>
        <w:jc w:val="both"/>
        <w:rPr>
          <w:lang w:val="en-GB"/>
        </w:rPr>
      </w:pPr>
      <w:r w:rsidRPr="00C16C82">
        <w:rPr>
          <w:lang w:val="en-GB"/>
        </w:rPr>
        <w:t xml:space="preserve">If the proof is not delivered </w:t>
      </w:r>
      <w:r w:rsidRPr="005B20D7">
        <w:rPr>
          <w:b/>
          <w:bCs/>
          <w:lang w:val="en-GB"/>
        </w:rPr>
        <w:t>within 21 days</w:t>
      </w:r>
      <w:r w:rsidRPr="00C16C82">
        <w:rPr>
          <w:lang w:val="en-GB"/>
        </w:rPr>
        <w:t xml:space="preserve">, the failure to provide proof may trigger the Trust’s right to initiate reversion, subject to the applicable notice, fairness and legal-process provisions of these </w:t>
      </w:r>
      <w:r w:rsidR="009B5773" w:rsidRPr="00C16C82">
        <w:rPr>
          <w:lang w:val="en-GB"/>
        </w:rPr>
        <w:t xml:space="preserve">Cession </w:t>
      </w:r>
      <w:r w:rsidRPr="00C16C82">
        <w:rPr>
          <w:lang w:val="en-GB"/>
        </w:rPr>
        <w:t>Rules, including PIE where applicable.</w:t>
      </w:r>
    </w:p>
    <w:p w14:paraId="28497842" w14:textId="03F9AD43" w:rsidR="00EF695E" w:rsidRPr="00C16C82" w:rsidRDefault="009757FB" w:rsidP="004A1396">
      <w:pPr>
        <w:pStyle w:val="ListParagraph"/>
        <w:jc w:val="both"/>
        <w:rPr>
          <w:lang w:val="en-GB"/>
        </w:rPr>
      </w:pPr>
      <w:r w:rsidRPr="00C16C82">
        <w:rPr>
          <w:lang w:val="en-GB"/>
        </w:rPr>
        <w:t xml:space="preserve">If a </w:t>
      </w:r>
      <w:r w:rsidRPr="005B20D7">
        <w:rPr>
          <w:b/>
          <w:bCs/>
          <w:lang w:val="en-GB"/>
        </w:rPr>
        <w:t>Cessionary ceases to be an active member of the AFM of SA</w:t>
      </w:r>
      <w:r w:rsidRPr="00C16C82">
        <w:rPr>
          <w:lang w:val="en-GB"/>
        </w:rPr>
        <w:t xml:space="preserve"> or his/her relevant congregation, the Limited Personal Rights of Use in a cession lapse, and the cession reverts to the Trust, subject to the applicable contractual and legal process.</w:t>
      </w:r>
    </w:p>
    <w:p w14:paraId="25973A3E" w14:textId="32CB1D05" w:rsidR="00EF695E" w:rsidRPr="00C16C82" w:rsidRDefault="009757FB" w:rsidP="004A1396">
      <w:pPr>
        <w:pStyle w:val="ListParagraph"/>
        <w:jc w:val="both"/>
        <w:rPr>
          <w:lang w:val="en-GB"/>
        </w:rPr>
      </w:pPr>
      <w:r w:rsidRPr="005B20D7">
        <w:rPr>
          <w:b/>
          <w:bCs/>
          <w:lang w:val="en-GB"/>
        </w:rPr>
        <w:t>Other criteria include</w:t>
      </w:r>
      <w:r w:rsidR="009E4DD8" w:rsidRPr="00C16C82">
        <w:rPr>
          <w:lang w:val="en-GB"/>
        </w:rPr>
        <w:t xml:space="preserve"> (See Annexure A)</w:t>
      </w:r>
      <w:r w:rsidRPr="00C16C82">
        <w:rPr>
          <w:lang w:val="en-GB"/>
        </w:rPr>
        <w:t>:</w:t>
      </w:r>
    </w:p>
    <w:p w14:paraId="0AC562B5" w14:textId="5803CBAB" w:rsidR="004F29B4" w:rsidRPr="00C16C82" w:rsidRDefault="009757FB" w:rsidP="00433AAF">
      <w:pPr>
        <w:pStyle w:val="ListParagraph"/>
        <w:numPr>
          <w:ilvl w:val="0"/>
          <w:numId w:val="51"/>
        </w:numPr>
        <w:ind w:left="1440"/>
        <w:jc w:val="both"/>
        <w:rPr>
          <w:lang w:val="en-GB"/>
        </w:rPr>
      </w:pPr>
      <w:r w:rsidRPr="00C16C82">
        <w:rPr>
          <w:lang w:val="en-GB"/>
        </w:rPr>
        <w:t xml:space="preserve">Financial Qualification (CPA and </w:t>
      </w:r>
      <w:proofErr w:type="spellStart"/>
      <w:r w:rsidRPr="00C16C82">
        <w:rPr>
          <w:lang w:val="en-GB"/>
        </w:rPr>
        <w:t>POPIA</w:t>
      </w:r>
      <w:proofErr w:type="spellEnd"/>
      <w:r w:rsidRPr="00C16C82">
        <w:rPr>
          <w:lang w:val="en-GB"/>
        </w:rPr>
        <w:t xml:space="preserve"> </w:t>
      </w:r>
      <w:r w:rsidR="005E318E">
        <w:rPr>
          <w:lang w:val="en-GB"/>
        </w:rPr>
        <w:t>compliance)</w:t>
      </w:r>
    </w:p>
    <w:p w14:paraId="1B6D0346" w14:textId="5BE567A1" w:rsidR="00C62C99" w:rsidRPr="00C16C82" w:rsidRDefault="009757FB" w:rsidP="00433AAF">
      <w:pPr>
        <w:pStyle w:val="ListParagraph"/>
        <w:numPr>
          <w:ilvl w:val="0"/>
          <w:numId w:val="51"/>
        </w:numPr>
        <w:ind w:left="1440"/>
        <w:jc w:val="both"/>
        <w:rPr>
          <w:lang w:val="en-GB"/>
        </w:rPr>
      </w:pPr>
      <w:r w:rsidRPr="00C16C82">
        <w:rPr>
          <w:lang w:val="en-GB"/>
        </w:rPr>
        <w:t xml:space="preserve">Creditworthiness: Subject to a formal credit enquiry and debt review (with written consent in terms of </w:t>
      </w:r>
      <w:proofErr w:type="spellStart"/>
      <w:r w:rsidRPr="00C16C82">
        <w:rPr>
          <w:lang w:val="en-GB"/>
        </w:rPr>
        <w:t>POPIA</w:t>
      </w:r>
      <w:proofErr w:type="spellEnd"/>
      <w:r w:rsidRPr="00C16C82">
        <w:rPr>
          <w:lang w:val="en-GB"/>
        </w:rPr>
        <w:t>).</w:t>
      </w:r>
    </w:p>
    <w:p w14:paraId="06B57A2E" w14:textId="77777777" w:rsidR="003109BE" w:rsidRPr="00C16C82" w:rsidRDefault="009757FB" w:rsidP="00433AAF">
      <w:pPr>
        <w:pStyle w:val="ListParagraph"/>
        <w:numPr>
          <w:ilvl w:val="0"/>
          <w:numId w:val="51"/>
        </w:numPr>
        <w:ind w:left="1440"/>
        <w:jc w:val="both"/>
        <w:rPr>
          <w:lang w:val="en-GB"/>
        </w:rPr>
      </w:pPr>
      <w:r w:rsidRPr="00C16C82">
        <w:rPr>
          <w:lang w:val="en-GB"/>
        </w:rPr>
        <w:t>Ability to Pay Levies: Proof of sufficient income or funds to cover the monthly levies, municipal services and maintenance costs.</w:t>
      </w:r>
    </w:p>
    <w:p w14:paraId="766A9EA3" w14:textId="6B4364E4" w:rsidR="0014692D" w:rsidRPr="00C16C82" w:rsidRDefault="009757FB" w:rsidP="00433AAF">
      <w:pPr>
        <w:pStyle w:val="ListParagraph"/>
        <w:numPr>
          <w:ilvl w:val="0"/>
          <w:numId w:val="51"/>
        </w:numPr>
        <w:ind w:left="1440"/>
        <w:jc w:val="both"/>
        <w:rPr>
          <w:lang w:val="en-GB"/>
        </w:rPr>
      </w:pPr>
      <w:r w:rsidRPr="00C16C82">
        <w:rPr>
          <w:lang w:val="en-GB"/>
        </w:rPr>
        <w:lastRenderedPageBreak/>
        <w:t>Health and Self-care: The applicant must, at the time of application, be medically capable of living independently, as Pinksterpark does not provide full-time care.</w:t>
      </w:r>
    </w:p>
    <w:p w14:paraId="7739CB8F" w14:textId="77777777" w:rsidR="0014692D" w:rsidRPr="00C16C82" w:rsidRDefault="009757FB" w:rsidP="00433AAF">
      <w:pPr>
        <w:pStyle w:val="ListParagraph"/>
        <w:numPr>
          <w:ilvl w:val="0"/>
          <w:numId w:val="51"/>
        </w:numPr>
        <w:ind w:left="1440"/>
        <w:jc w:val="both"/>
        <w:rPr>
          <w:lang w:val="en-GB"/>
        </w:rPr>
      </w:pPr>
      <w:r w:rsidRPr="00C16C82">
        <w:rPr>
          <w:lang w:val="en-GB"/>
        </w:rPr>
        <w:t>Acceptance of Regulations and Rules: The applicant must undertake in writing to submit himself/herself to the Cession Rules, the Park Rules, as well as the Code of Conduct of the Apostolic Faith Mission of South Africa.</w:t>
      </w:r>
    </w:p>
    <w:p w14:paraId="1DCD22DA" w14:textId="09F781C3" w:rsidR="00EF695E" w:rsidRPr="00C16C82" w:rsidRDefault="009757FB" w:rsidP="00433AAF">
      <w:pPr>
        <w:pStyle w:val="ListParagraph"/>
        <w:numPr>
          <w:ilvl w:val="0"/>
          <w:numId w:val="51"/>
        </w:numPr>
        <w:ind w:left="1440"/>
        <w:jc w:val="both"/>
        <w:rPr>
          <w:lang w:val="en-GB"/>
        </w:rPr>
      </w:pPr>
      <w:r w:rsidRPr="00C16C82">
        <w:rPr>
          <w:lang w:val="en-GB"/>
        </w:rPr>
        <w:t xml:space="preserve">Security and Safety: </w:t>
      </w:r>
      <w:proofErr w:type="gramStart"/>
      <w:r w:rsidRPr="00C16C82">
        <w:rPr>
          <w:lang w:val="en-GB"/>
        </w:rPr>
        <w:t>In order to</w:t>
      </w:r>
      <w:proofErr w:type="gramEnd"/>
      <w:r w:rsidRPr="00C16C82">
        <w:rPr>
          <w:lang w:val="en-GB"/>
        </w:rPr>
        <w:t xml:space="preserve"> safeguard the safety and integrity of the Pinksterpark community, each applicant must, at his/her own cost, submit an official South African Police clearance certificate (not older than three months) as part of the screening process. The Trust undertakes to handle this information strictly in accordance with </w:t>
      </w:r>
      <w:proofErr w:type="spellStart"/>
      <w:r w:rsidRPr="00C16C82">
        <w:rPr>
          <w:lang w:val="en-GB"/>
        </w:rPr>
        <w:t>POPIA</w:t>
      </w:r>
      <w:proofErr w:type="spellEnd"/>
      <w:r w:rsidRPr="00C16C82">
        <w:rPr>
          <w:lang w:val="en-GB"/>
        </w:rPr>
        <w:t xml:space="preserve"> and to use it only for the purpose of the application.</w:t>
      </w:r>
    </w:p>
    <w:p w14:paraId="61BEBF44" w14:textId="77777777" w:rsidR="00EF695E" w:rsidRPr="00C16C82" w:rsidRDefault="009757FB" w:rsidP="004A1396">
      <w:pPr>
        <w:pStyle w:val="Heading1"/>
        <w:jc w:val="both"/>
      </w:pPr>
      <w:bookmarkStart w:id="7" w:name="_Toc239768085"/>
      <w:r w:rsidRPr="00C16C82">
        <w:t xml:space="preserve">Register, Communication and </w:t>
      </w:r>
      <w:proofErr w:type="spellStart"/>
      <w:r w:rsidRPr="00C16C82">
        <w:t>Domicilium</w:t>
      </w:r>
      <w:bookmarkEnd w:id="7"/>
      <w:proofErr w:type="spellEnd"/>
    </w:p>
    <w:p w14:paraId="6DBC7046" w14:textId="6102F884" w:rsidR="00EF695E" w:rsidRPr="00C16C82" w:rsidRDefault="009757FB" w:rsidP="004A1396">
      <w:pPr>
        <w:pStyle w:val="ListParagraph"/>
        <w:numPr>
          <w:ilvl w:val="0"/>
          <w:numId w:val="12"/>
        </w:numPr>
        <w:jc w:val="both"/>
        <w:rPr>
          <w:lang w:val="en-GB"/>
        </w:rPr>
      </w:pPr>
      <w:r w:rsidRPr="00C16C82">
        <w:rPr>
          <w:lang w:val="en-GB"/>
        </w:rPr>
        <w:t xml:space="preserve">The Trust shall keep a Register of Cessionaries. No allocation, reallocation or relinquishment is valid against the Trust unless it is recorded in the Pinksterpark </w:t>
      </w:r>
      <w:r w:rsidR="001A1055" w:rsidRPr="00C16C82">
        <w:rPr>
          <w:lang w:val="en-GB"/>
        </w:rPr>
        <w:t xml:space="preserve">Cession </w:t>
      </w:r>
      <w:r w:rsidRPr="00C16C82">
        <w:rPr>
          <w:lang w:val="en-GB"/>
        </w:rPr>
        <w:t>Register.</w:t>
      </w:r>
    </w:p>
    <w:p w14:paraId="712C2A68" w14:textId="2C6325C6" w:rsidR="00EF695E" w:rsidRPr="00C16C82" w:rsidRDefault="009757FB" w:rsidP="004A1396">
      <w:pPr>
        <w:pStyle w:val="ListParagraph"/>
        <w:numPr>
          <w:ilvl w:val="0"/>
          <w:numId w:val="12"/>
        </w:numPr>
        <w:jc w:val="both"/>
        <w:rPr>
          <w:lang w:val="en-GB"/>
        </w:rPr>
      </w:pPr>
      <w:r w:rsidRPr="00C16C82">
        <w:rPr>
          <w:lang w:val="en-GB"/>
        </w:rPr>
        <w:t xml:space="preserve">Each Cessionary must provide and keep updated a </w:t>
      </w:r>
      <w:proofErr w:type="spellStart"/>
      <w:r w:rsidRPr="00C16C82">
        <w:rPr>
          <w:lang w:val="en-GB"/>
        </w:rPr>
        <w:t>domicilium</w:t>
      </w:r>
      <w:proofErr w:type="spellEnd"/>
      <w:r w:rsidRPr="00C16C82">
        <w:rPr>
          <w:lang w:val="en-GB"/>
        </w:rPr>
        <w:t xml:space="preserve"> for notices. Notices may be sent by e-mail, </w:t>
      </w:r>
      <w:r w:rsidR="00FF7A28" w:rsidRPr="00C16C82">
        <w:rPr>
          <w:lang w:val="en-GB"/>
        </w:rPr>
        <w:t xml:space="preserve">by WhatsApp, </w:t>
      </w:r>
      <w:r w:rsidRPr="00C16C82">
        <w:rPr>
          <w:lang w:val="en-GB"/>
        </w:rPr>
        <w:t>by hand, or by registered/ordinary post as the Trust may determine.</w:t>
      </w:r>
    </w:p>
    <w:p w14:paraId="4663D716" w14:textId="77777777" w:rsidR="00EF695E" w:rsidRPr="00C16C82" w:rsidRDefault="009757FB" w:rsidP="004A1396">
      <w:pPr>
        <w:pStyle w:val="ListParagraph"/>
        <w:numPr>
          <w:ilvl w:val="0"/>
          <w:numId w:val="12"/>
        </w:numPr>
        <w:jc w:val="both"/>
        <w:rPr>
          <w:lang w:val="en-GB"/>
        </w:rPr>
      </w:pPr>
      <w:r w:rsidRPr="00C16C82">
        <w:rPr>
          <w:lang w:val="en-GB"/>
        </w:rPr>
        <w:t>A notice shall be deemed to have been received on the date of delivery/despatch according to the proof that the Trust can reasonably show.</w:t>
      </w:r>
    </w:p>
    <w:p w14:paraId="7F3F31D8" w14:textId="77777777" w:rsidR="00EF695E" w:rsidRPr="00C16C82" w:rsidRDefault="009757FB" w:rsidP="004A1396">
      <w:pPr>
        <w:pStyle w:val="Heading1"/>
        <w:jc w:val="both"/>
      </w:pPr>
      <w:bookmarkStart w:id="8" w:name="_Toc239768086"/>
      <w:r w:rsidRPr="00C16C82">
        <w:t>General Compliance</w:t>
      </w:r>
      <w:bookmarkEnd w:id="8"/>
    </w:p>
    <w:p w14:paraId="7F3E4768" w14:textId="114CC33D" w:rsidR="00104618" w:rsidRPr="00104618" w:rsidRDefault="00104618" w:rsidP="00104618">
      <w:pPr>
        <w:pStyle w:val="ListParagraph"/>
        <w:numPr>
          <w:ilvl w:val="0"/>
          <w:numId w:val="13"/>
        </w:numPr>
        <w:jc w:val="both"/>
        <w:rPr>
          <w:lang w:val="en-ZA"/>
        </w:rPr>
      </w:pPr>
      <w:r w:rsidRPr="00104618">
        <w:rPr>
          <w:lang w:val="en-ZA"/>
        </w:rPr>
        <w:t>The Trust, or Management acting within its delegated authority, may issue reasonable written operational directives for the practical implementation of these Rules and the orderly, safe and effective management of Pinksterpark.</w:t>
      </w:r>
    </w:p>
    <w:p w14:paraId="13466016" w14:textId="36630733" w:rsidR="00104618" w:rsidRPr="00104618" w:rsidRDefault="00104618" w:rsidP="00104618">
      <w:pPr>
        <w:pStyle w:val="ListParagraph"/>
        <w:numPr>
          <w:ilvl w:val="0"/>
          <w:numId w:val="13"/>
        </w:numPr>
        <w:jc w:val="both"/>
        <w:rPr>
          <w:lang w:val="en-ZA"/>
        </w:rPr>
      </w:pPr>
      <w:r w:rsidRPr="00104618">
        <w:rPr>
          <w:lang w:val="en-ZA"/>
        </w:rPr>
        <w:t xml:space="preserve">An operational directive shall be binding only to the extent that it is lawful, reasonable and consistent with the Cession Agreement, these Rules and the Park Rules. No operational directive may amend the Cession Agreement or materially alter a </w:t>
      </w:r>
      <w:proofErr w:type="spellStart"/>
      <w:r w:rsidRPr="00104618">
        <w:rPr>
          <w:lang w:val="en-ZA"/>
        </w:rPr>
        <w:t>Cessionary’s</w:t>
      </w:r>
      <w:proofErr w:type="spellEnd"/>
      <w:r w:rsidRPr="00104618">
        <w:rPr>
          <w:lang w:val="en-ZA"/>
        </w:rPr>
        <w:t xml:space="preserve"> financial or contractual rights and obligations.</w:t>
      </w:r>
    </w:p>
    <w:p w14:paraId="0DE0F6D9" w14:textId="2AA3EBFC" w:rsidR="00104618" w:rsidRPr="00104618" w:rsidRDefault="00104618" w:rsidP="00104618">
      <w:pPr>
        <w:pStyle w:val="ListParagraph"/>
        <w:numPr>
          <w:ilvl w:val="0"/>
          <w:numId w:val="13"/>
        </w:numPr>
        <w:jc w:val="both"/>
        <w:rPr>
          <w:lang w:val="en-ZA"/>
        </w:rPr>
      </w:pPr>
      <w:r w:rsidRPr="00104618">
        <w:rPr>
          <w:lang w:val="en-ZA"/>
        </w:rPr>
        <w:t xml:space="preserve">Operational directives may be communicated by hand, email, SMS, WhatsApp, notice-board display or an official Park communication platform. The Cessionary shall take reasonable steps to bring applicable directives to the attention of occupants, visitors, contractors and other persons admitted under the </w:t>
      </w:r>
      <w:proofErr w:type="spellStart"/>
      <w:r w:rsidRPr="00104618">
        <w:rPr>
          <w:lang w:val="en-ZA"/>
        </w:rPr>
        <w:t>Cessionary’s</w:t>
      </w:r>
      <w:proofErr w:type="spellEnd"/>
      <w:r w:rsidRPr="00104618">
        <w:rPr>
          <w:lang w:val="en-ZA"/>
        </w:rPr>
        <w:t xml:space="preserve"> authority.</w:t>
      </w:r>
    </w:p>
    <w:p w14:paraId="513CA1B7" w14:textId="7856D08F" w:rsidR="00EE1198" w:rsidRPr="00EE1198" w:rsidRDefault="00104618" w:rsidP="00104618">
      <w:pPr>
        <w:pStyle w:val="ListParagraph"/>
        <w:numPr>
          <w:ilvl w:val="0"/>
          <w:numId w:val="13"/>
        </w:numPr>
        <w:jc w:val="both"/>
        <w:rPr>
          <w:lang w:val="en-GB"/>
        </w:rPr>
      </w:pPr>
      <w:r w:rsidRPr="00104618">
        <w:rPr>
          <w:lang w:val="en-ZA"/>
        </w:rPr>
        <w:lastRenderedPageBreak/>
        <w:t>Notice-board display or general electronic publication shall be sufficient for operational directives but shall not constitute delivery of a breach, cancellation or other formal contractual notice, which must be delivered in accordance with the Cession Agreement.</w:t>
      </w:r>
    </w:p>
    <w:p w14:paraId="3B01C150" w14:textId="77777777" w:rsidR="00EF695E" w:rsidRPr="00C16C82" w:rsidRDefault="009757FB" w:rsidP="004A1396">
      <w:pPr>
        <w:pStyle w:val="Heading1"/>
        <w:jc w:val="both"/>
      </w:pPr>
      <w:bookmarkStart w:id="9" w:name="_Toc239768087"/>
      <w:r w:rsidRPr="00C16C82">
        <w:t>Security and Access Control</w:t>
      </w:r>
      <w:bookmarkEnd w:id="9"/>
    </w:p>
    <w:p w14:paraId="4D61FCE4" w14:textId="78B20D10" w:rsidR="00EF695E" w:rsidRPr="00C16C82" w:rsidRDefault="009757FB" w:rsidP="00433AAF">
      <w:pPr>
        <w:pStyle w:val="ListParagraph"/>
        <w:numPr>
          <w:ilvl w:val="0"/>
          <w:numId w:val="14"/>
        </w:numPr>
        <w:ind w:left="720"/>
        <w:jc w:val="both"/>
        <w:rPr>
          <w:lang w:val="en-GB"/>
        </w:rPr>
      </w:pPr>
      <w:r w:rsidRPr="00C16C82">
        <w:rPr>
          <w:lang w:val="en-GB"/>
        </w:rPr>
        <w:t>Every Cessionary, occupier and resident shall comply with all access-control procedures, gate rules, visitor-control measures, security protocols and related directives issued by the Trust and/or Park Management from time to time for the safety and security of Pinksterpark and its residents. Each Cessionary and occupier shall take reasonable steps to ensure that all members of the household, visitors, contractors, employees and other persons entering the Park through or under that person’s authority also comply with such requirements</w:t>
      </w:r>
      <w:r w:rsidR="0000369A" w:rsidRPr="00C16C82">
        <w:rPr>
          <w:lang w:val="en-GB"/>
        </w:rPr>
        <w:t xml:space="preserve"> (also s</w:t>
      </w:r>
      <w:r w:rsidR="007B0040" w:rsidRPr="00C16C82">
        <w:rPr>
          <w:lang w:val="en-GB"/>
        </w:rPr>
        <w:t>ee Annexure G)</w:t>
      </w:r>
      <w:r w:rsidRPr="00C16C82">
        <w:rPr>
          <w:lang w:val="en-GB"/>
        </w:rPr>
        <w:t>.</w:t>
      </w:r>
    </w:p>
    <w:p w14:paraId="432FA712" w14:textId="77777777" w:rsidR="00EF695E" w:rsidRPr="00C16C82" w:rsidRDefault="009757FB" w:rsidP="00433AAF">
      <w:pPr>
        <w:pStyle w:val="ListParagraph"/>
        <w:numPr>
          <w:ilvl w:val="0"/>
          <w:numId w:val="14"/>
        </w:numPr>
        <w:ind w:left="720"/>
        <w:jc w:val="both"/>
        <w:rPr>
          <w:lang w:val="en-GB"/>
        </w:rPr>
      </w:pPr>
      <w:r w:rsidRPr="00C16C82">
        <w:rPr>
          <w:lang w:val="en-GB"/>
        </w:rPr>
        <w:t xml:space="preserve">No person shall interfere with, override, misuse, damage, disable, tamper with or circumvent any gate, lock, access-control system, intercom, remote device, key, code, barrier, camera, alarm, fence, lighting installation or any other security device, infrastructure or measure implemented in the </w:t>
      </w:r>
      <w:proofErr w:type="gramStart"/>
      <w:r w:rsidRPr="00C16C82">
        <w:rPr>
          <w:lang w:val="en-GB"/>
        </w:rPr>
        <w:t>Park</w:t>
      </w:r>
      <w:proofErr w:type="gramEnd"/>
      <w:r w:rsidRPr="00C16C82">
        <w:rPr>
          <w:lang w:val="en-GB"/>
        </w:rPr>
        <w:t>. No person shall do or omit to do anything which may compromise, weaken or prejudice the common security arrangements of Pinksterpark.</w:t>
      </w:r>
    </w:p>
    <w:p w14:paraId="16293B21" w14:textId="716B9B96" w:rsidR="00EF695E" w:rsidRPr="00C16C82" w:rsidRDefault="009757FB" w:rsidP="00433AAF">
      <w:pPr>
        <w:pStyle w:val="ListParagraph"/>
        <w:numPr>
          <w:ilvl w:val="0"/>
          <w:numId w:val="14"/>
        </w:numPr>
        <w:ind w:left="720"/>
        <w:jc w:val="both"/>
        <w:rPr>
          <w:lang w:val="en-GB"/>
        </w:rPr>
      </w:pPr>
      <w:r w:rsidRPr="00C16C82">
        <w:rPr>
          <w:lang w:val="en-GB"/>
        </w:rPr>
        <w:t>Each resident shall exercise reasonable care in safeguarding access tags, remotes, keys, codes and other security credentials and shall not lend, duplicate, share or distribute them improperly or allow them to be used in an unauthorised manner. Any loss, compromise, malfunction or suspected misuse affecting access control or security arrangements shall be reported to the Trust and/or Park Management without undue delay</w:t>
      </w:r>
      <w:r w:rsidR="00892F9D" w:rsidRPr="00C16C82">
        <w:rPr>
          <w:lang w:val="en-GB"/>
        </w:rPr>
        <w:t xml:space="preserve"> (See Annexure E)</w:t>
      </w:r>
      <w:r w:rsidRPr="00C16C82">
        <w:rPr>
          <w:lang w:val="en-GB"/>
        </w:rPr>
        <w:t>.</w:t>
      </w:r>
    </w:p>
    <w:p w14:paraId="46CE0F72" w14:textId="77777777" w:rsidR="00EF695E" w:rsidRPr="00C16C82" w:rsidRDefault="009757FB" w:rsidP="004A1396">
      <w:pPr>
        <w:pStyle w:val="Heading1"/>
        <w:jc w:val="both"/>
      </w:pPr>
      <w:bookmarkStart w:id="10" w:name="_Toc239768088"/>
      <w:r w:rsidRPr="00C16C82">
        <w:t>Occupation, Residential Use and Conduct</w:t>
      </w:r>
      <w:bookmarkEnd w:id="10"/>
    </w:p>
    <w:p w14:paraId="6A335391" w14:textId="77777777" w:rsidR="00EF695E" w:rsidRPr="00C16C82" w:rsidRDefault="009757FB" w:rsidP="00433AAF">
      <w:pPr>
        <w:pStyle w:val="ListParagraph"/>
        <w:numPr>
          <w:ilvl w:val="0"/>
          <w:numId w:val="15"/>
        </w:numPr>
        <w:ind w:left="720"/>
        <w:jc w:val="both"/>
        <w:rPr>
          <w:lang w:val="en-GB"/>
        </w:rPr>
      </w:pPr>
      <w:r w:rsidRPr="00C16C82">
        <w:rPr>
          <w:lang w:val="en-GB"/>
        </w:rPr>
        <w:t>Residential units are primarily for residential purposes. No business may be conducted from a residential unit without the prior written consent of the Trust.</w:t>
      </w:r>
    </w:p>
    <w:p w14:paraId="4E19C2A2" w14:textId="77777777" w:rsidR="00EF695E" w:rsidRPr="00C16C82" w:rsidRDefault="009757FB" w:rsidP="00433AAF">
      <w:pPr>
        <w:pStyle w:val="ListParagraph"/>
        <w:numPr>
          <w:ilvl w:val="0"/>
          <w:numId w:val="15"/>
        </w:numPr>
        <w:ind w:left="720"/>
        <w:jc w:val="both"/>
        <w:rPr>
          <w:lang w:val="en-GB"/>
        </w:rPr>
      </w:pPr>
      <w:r w:rsidRPr="00C16C82">
        <w:rPr>
          <w:lang w:val="en-GB"/>
        </w:rPr>
        <w:t>No use may be contrary to legislation, municipal requirements, public safety, or neighbour law.</w:t>
      </w:r>
    </w:p>
    <w:p w14:paraId="4D4C9C57" w14:textId="1624BF65" w:rsidR="00EF695E" w:rsidRPr="00C16C82" w:rsidRDefault="009757FB" w:rsidP="00433AAF">
      <w:pPr>
        <w:pStyle w:val="ListParagraph"/>
        <w:numPr>
          <w:ilvl w:val="0"/>
          <w:numId w:val="15"/>
        </w:numPr>
        <w:ind w:left="720"/>
        <w:jc w:val="both"/>
        <w:rPr>
          <w:lang w:val="en-GB"/>
        </w:rPr>
      </w:pPr>
      <w:r w:rsidRPr="00C16C82">
        <w:rPr>
          <w:lang w:val="en-GB"/>
        </w:rPr>
        <w:t xml:space="preserve">The Cessionary is responsible for ensuring that family members, visitors, tenants, contractors and employees comply with the </w:t>
      </w:r>
      <w:proofErr w:type="gramStart"/>
      <w:r w:rsidRPr="00C16C82">
        <w:rPr>
          <w:lang w:val="en-GB"/>
        </w:rPr>
        <w:t>Park</w:t>
      </w:r>
      <w:proofErr w:type="gramEnd"/>
      <w:r w:rsidRPr="00C16C82">
        <w:rPr>
          <w:lang w:val="en-GB"/>
        </w:rPr>
        <w:t xml:space="preserve"> Rules</w:t>
      </w:r>
      <w:r w:rsidR="00C069FB" w:rsidRPr="00C16C82">
        <w:rPr>
          <w:lang w:val="en-GB"/>
        </w:rPr>
        <w:t xml:space="preserve"> (See Annexure G)</w:t>
      </w:r>
      <w:r w:rsidRPr="00C16C82">
        <w:rPr>
          <w:lang w:val="en-GB"/>
        </w:rPr>
        <w:t>.</w:t>
      </w:r>
    </w:p>
    <w:p w14:paraId="0F168721" w14:textId="77777777" w:rsidR="00EF695E" w:rsidRPr="00C16C82" w:rsidRDefault="009757FB" w:rsidP="00433AAF">
      <w:pPr>
        <w:pStyle w:val="ListParagraph"/>
        <w:numPr>
          <w:ilvl w:val="0"/>
          <w:numId w:val="15"/>
        </w:numPr>
        <w:ind w:left="720"/>
        <w:jc w:val="both"/>
        <w:rPr>
          <w:lang w:val="en-GB"/>
        </w:rPr>
      </w:pPr>
      <w:r w:rsidRPr="00C16C82">
        <w:rPr>
          <w:lang w:val="en-GB"/>
        </w:rPr>
        <w:t>All sites, units and dwellings in Pinksterpark shall be occupied and used solely for ordinary residential purposes. Transient or short-term accommodation of any nature is prohibited, including but not limited to Airbnb-type use, holiday letting, guest accommodation for reward, boarding or lodging house use, time-sharing arrangements, and any other similar commercial or temporary occupation model.</w:t>
      </w:r>
    </w:p>
    <w:p w14:paraId="6E4AC870" w14:textId="77777777" w:rsidR="00EF695E" w:rsidRPr="00C16C82" w:rsidRDefault="009757FB" w:rsidP="00433AAF">
      <w:pPr>
        <w:pStyle w:val="ListParagraph"/>
        <w:numPr>
          <w:ilvl w:val="0"/>
          <w:numId w:val="15"/>
        </w:numPr>
        <w:ind w:left="720"/>
        <w:jc w:val="both"/>
        <w:rPr>
          <w:lang w:val="en-GB"/>
        </w:rPr>
      </w:pPr>
      <w:r w:rsidRPr="00C16C82">
        <w:rPr>
          <w:lang w:val="en-GB"/>
        </w:rPr>
        <w:lastRenderedPageBreak/>
        <w:t xml:space="preserve">No site, unit or dwelling may be leased, sublet or occupied for a period shorter than the minimum lease period determined by the Trust and/or Park Management from time to time. The Trust and/or Park Management shall be entitled to prescribe reasonable procedures and requirements for the disclosure of leasing arrangements </w:t>
      </w:r>
      <w:proofErr w:type="gramStart"/>
      <w:r w:rsidRPr="00C16C82">
        <w:rPr>
          <w:lang w:val="en-GB"/>
        </w:rPr>
        <w:t>in order to</w:t>
      </w:r>
      <w:proofErr w:type="gramEnd"/>
      <w:r w:rsidRPr="00C16C82">
        <w:rPr>
          <w:lang w:val="en-GB"/>
        </w:rPr>
        <w:t xml:space="preserve"> ensure compliance.</w:t>
      </w:r>
    </w:p>
    <w:p w14:paraId="45F86D85" w14:textId="77777777" w:rsidR="00EF695E" w:rsidRPr="00C16C82" w:rsidRDefault="009757FB" w:rsidP="004A1396">
      <w:pPr>
        <w:pStyle w:val="Heading1"/>
        <w:jc w:val="both"/>
      </w:pPr>
      <w:bookmarkStart w:id="11" w:name="_Toc239768089"/>
      <w:r w:rsidRPr="00C16C82">
        <w:t>Restriction on Occupation</w:t>
      </w:r>
      <w:bookmarkEnd w:id="11"/>
    </w:p>
    <w:p w14:paraId="668E5278" w14:textId="77777777" w:rsidR="00EF695E" w:rsidRPr="00C16C82" w:rsidRDefault="009757FB" w:rsidP="004A1396">
      <w:pPr>
        <w:pStyle w:val="ListParagraph"/>
        <w:numPr>
          <w:ilvl w:val="0"/>
          <w:numId w:val="52"/>
        </w:numPr>
        <w:jc w:val="both"/>
        <w:rPr>
          <w:lang w:val="en-GB"/>
        </w:rPr>
      </w:pPr>
      <w:r w:rsidRPr="00C16C82">
        <w:rPr>
          <w:lang w:val="en-GB"/>
        </w:rPr>
        <w:t>The Cessionary undertakes to ensure that the Property is not occupied by more than the maximum permitted number of persons. For purposes of these Rules, the maximum occupation per type of unit is determined as follows:</w:t>
      </w:r>
    </w:p>
    <w:p w14:paraId="7CFEA68C" w14:textId="77777777" w:rsidR="00EF695E" w:rsidRPr="00C16C82" w:rsidRDefault="009757FB" w:rsidP="00433AAF">
      <w:pPr>
        <w:pStyle w:val="ListParagraph"/>
        <w:numPr>
          <w:ilvl w:val="1"/>
          <w:numId w:val="53"/>
        </w:numPr>
        <w:ind w:left="1440"/>
        <w:jc w:val="both"/>
        <w:rPr>
          <w:lang w:val="en-GB"/>
        </w:rPr>
      </w:pPr>
      <w:r w:rsidRPr="00C16C82">
        <w:rPr>
          <w:lang w:val="en-GB"/>
        </w:rPr>
        <w:t>Bachelor unit: Maximum 2 (two) persons.</w:t>
      </w:r>
    </w:p>
    <w:p w14:paraId="50484AB6" w14:textId="77777777" w:rsidR="00EF695E" w:rsidRPr="00C16C82" w:rsidRDefault="009757FB" w:rsidP="00433AAF">
      <w:pPr>
        <w:pStyle w:val="ListParagraph"/>
        <w:numPr>
          <w:ilvl w:val="1"/>
          <w:numId w:val="53"/>
        </w:numPr>
        <w:ind w:left="1440"/>
        <w:jc w:val="both"/>
        <w:rPr>
          <w:lang w:val="en-GB"/>
        </w:rPr>
      </w:pPr>
      <w:r w:rsidRPr="00C16C82">
        <w:rPr>
          <w:lang w:val="en-GB"/>
        </w:rPr>
        <w:t>One-bedroom unit: Maximum 2 (two) persons.</w:t>
      </w:r>
    </w:p>
    <w:p w14:paraId="0066F9B8" w14:textId="77777777" w:rsidR="00EF695E" w:rsidRPr="00C16C82" w:rsidRDefault="009757FB" w:rsidP="00433AAF">
      <w:pPr>
        <w:pStyle w:val="ListParagraph"/>
        <w:numPr>
          <w:ilvl w:val="1"/>
          <w:numId w:val="53"/>
        </w:numPr>
        <w:ind w:left="1440"/>
        <w:jc w:val="both"/>
        <w:rPr>
          <w:lang w:val="en-GB"/>
        </w:rPr>
      </w:pPr>
      <w:r w:rsidRPr="00C16C82">
        <w:rPr>
          <w:lang w:val="en-GB"/>
        </w:rPr>
        <w:t>Two-bedroom unit: Maximum 4 (four) persons.</w:t>
      </w:r>
    </w:p>
    <w:p w14:paraId="0986B3E8" w14:textId="77777777" w:rsidR="00EF695E" w:rsidRPr="00C16C82" w:rsidRDefault="009757FB" w:rsidP="00433AAF">
      <w:pPr>
        <w:pStyle w:val="ListParagraph"/>
        <w:numPr>
          <w:ilvl w:val="1"/>
          <w:numId w:val="53"/>
        </w:numPr>
        <w:ind w:left="1440"/>
        <w:jc w:val="both"/>
        <w:rPr>
          <w:lang w:val="en-GB"/>
        </w:rPr>
      </w:pPr>
      <w:r w:rsidRPr="00C16C82">
        <w:rPr>
          <w:lang w:val="en-GB"/>
        </w:rPr>
        <w:t>Three-bedroom unit: Maximum 6 (six) persons.</w:t>
      </w:r>
    </w:p>
    <w:p w14:paraId="0FB07745" w14:textId="77777777" w:rsidR="00EF695E" w:rsidRPr="00C16C82" w:rsidRDefault="009757FB" w:rsidP="004A1396">
      <w:pPr>
        <w:pStyle w:val="ListParagraph"/>
        <w:jc w:val="both"/>
        <w:rPr>
          <w:lang w:val="en-GB"/>
        </w:rPr>
      </w:pPr>
      <w:r w:rsidRPr="00C16C82">
        <w:rPr>
          <w:lang w:val="en-GB"/>
        </w:rPr>
        <w:t>The above restrictions are subject to, and shall never exceed, the applicable municipal by-laws, national building regulations and public health regulations. Overcrowding includes any occupation that:</w:t>
      </w:r>
    </w:p>
    <w:p w14:paraId="7FDC4574" w14:textId="77777777" w:rsidR="00EF695E" w:rsidRPr="00C16C82" w:rsidRDefault="009757FB" w:rsidP="00433AAF">
      <w:pPr>
        <w:pStyle w:val="ListParagraph"/>
        <w:numPr>
          <w:ilvl w:val="1"/>
          <w:numId w:val="66"/>
        </w:numPr>
        <w:ind w:left="1440"/>
        <w:jc w:val="both"/>
        <w:rPr>
          <w:lang w:val="en-GB"/>
        </w:rPr>
      </w:pPr>
      <w:r w:rsidRPr="00C16C82">
        <w:rPr>
          <w:lang w:val="en-GB"/>
        </w:rPr>
        <w:t>Exceeds the number of persons for whom sufficient sanitary and ventilation facilities are provided; or</w:t>
      </w:r>
    </w:p>
    <w:p w14:paraId="40617B53" w14:textId="77777777" w:rsidR="00EF695E" w:rsidRPr="00C16C82" w:rsidRDefault="009757FB" w:rsidP="00433AAF">
      <w:pPr>
        <w:pStyle w:val="ListParagraph"/>
        <w:numPr>
          <w:ilvl w:val="1"/>
          <w:numId w:val="66"/>
        </w:numPr>
        <w:ind w:left="1440"/>
        <w:jc w:val="both"/>
        <w:rPr>
          <w:lang w:val="en-GB"/>
        </w:rPr>
      </w:pPr>
      <w:r w:rsidRPr="00C16C82">
        <w:rPr>
          <w:lang w:val="en-GB"/>
        </w:rPr>
        <w:t>Provides less than 10 m² (ten square metres) of floor area per adult available, in line with general health standards.</w:t>
      </w:r>
    </w:p>
    <w:p w14:paraId="76C4EAE7" w14:textId="77777777" w:rsidR="00EF695E" w:rsidRPr="00C16C82" w:rsidRDefault="009757FB" w:rsidP="004A1396">
      <w:pPr>
        <w:pStyle w:val="Heading1"/>
        <w:jc w:val="both"/>
      </w:pPr>
      <w:bookmarkStart w:id="12" w:name="_Toc239768090"/>
      <w:r w:rsidRPr="00C16C82">
        <w:t>Use of Common Property</w:t>
      </w:r>
      <w:bookmarkEnd w:id="12"/>
    </w:p>
    <w:p w14:paraId="1A5184EF" w14:textId="77777777" w:rsidR="002D446D" w:rsidRPr="00C16C82" w:rsidRDefault="002D446D" w:rsidP="002D446D">
      <w:pPr>
        <w:pStyle w:val="ListParagraph"/>
        <w:numPr>
          <w:ilvl w:val="0"/>
          <w:numId w:val="54"/>
        </w:numPr>
        <w:jc w:val="both"/>
        <w:rPr>
          <w:lang w:val="en-GB"/>
        </w:rPr>
      </w:pPr>
      <w:r w:rsidRPr="00C16C82">
        <w:rPr>
          <w:lang w:val="en-GB"/>
        </w:rPr>
        <w:t>All roads, walkways, open areas, service areas and any other common property within Pinksterpark shall be used only for their intended purpose and in a manner consistent with the rights of all residents and occupiers to the safe, orderly and peaceful use thereof. No person shall use any common property for storage, the placing or keeping of goods or materials, obstruction, unauthorised private appropriation, exclusive use without consent, dangerous conduct, or for any activity contrary to these Rules or the Park Rules (See Annexure G).</w:t>
      </w:r>
    </w:p>
    <w:p w14:paraId="644A8808" w14:textId="0AACED22" w:rsidR="002D446D" w:rsidRPr="002D446D" w:rsidRDefault="002D446D" w:rsidP="002D446D">
      <w:pPr>
        <w:pStyle w:val="ListParagraph"/>
        <w:jc w:val="both"/>
        <w:rPr>
          <w:lang w:val="en-GB"/>
        </w:rPr>
      </w:pPr>
      <w:r w:rsidRPr="00C16C82">
        <w:rPr>
          <w:lang w:val="en-GB"/>
        </w:rPr>
        <w:t xml:space="preserve">No item, equipment, refuse, building material, furniture, vehicle part, garden object or other movable property may be placed or left on common property except with the prior written approval of the Trust and/or Park Management, or where temporarily and reasonably necessary for lawful use in a manner that does not create danger, nuisance, obstruction or inconvenience. The Trust and/or Park Management may require the immediate removal of any unauthorised item </w:t>
      </w:r>
      <w:r w:rsidRPr="00C16C82">
        <w:rPr>
          <w:lang w:val="en-GB"/>
        </w:rPr>
        <w:lastRenderedPageBreak/>
        <w:t>or may take reasonable steps to remove it, with the reasonable costs thereof being recoverable from the responsible Cessionary or occupier.</w:t>
      </w:r>
    </w:p>
    <w:p w14:paraId="3FE16242" w14:textId="77777777" w:rsidR="00EF695E" w:rsidRPr="00C16C82" w:rsidRDefault="009757FB" w:rsidP="004A1396">
      <w:pPr>
        <w:pStyle w:val="Heading1"/>
        <w:jc w:val="both"/>
      </w:pPr>
      <w:bookmarkStart w:id="13" w:name="_Toc239768091"/>
      <w:r w:rsidRPr="00C16C82">
        <w:t>Animals and Pets</w:t>
      </w:r>
      <w:bookmarkEnd w:id="13"/>
    </w:p>
    <w:p w14:paraId="44835259" w14:textId="2DE08AF1" w:rsidR="00EF695E" w:rsidRPr="00C16C82" w:rsidRDefault="009757FB" w:rsidP="00433AAF">
      <w:pPr>
        <w:pStyle w:val="ListParagraph"/>
        <w:numPr>
          <w:ilvl w:val="0"/>
          <w:numId w:val="16"/>
        </w:numPr>
        <w:ind w:left="720"/>
        <w:jc w:val="both"/>
        <w:rPr>
          <w:lang w:val="en-GB"/>
        </w:rPr>
      </w:pPr>
      <w:r w:rsidRPr="00C16C82">
        <w:rPr>
          <w:lang w:val="en-GB"/>
        </w:rPr>
        <w:t xml:space="preserve">No pets or animals shall be kept in Pinksterpark without the prior written consent of the Trust and/or Park Management, which consent may be granted subject to such reasonable conditions as may be determined, including limitations </w:t>
      </w:r>
      <w:r w:rsidR="001439AE" w:rsidRPr="00C16C82">
        <w:rPr>
          <w:lang w:val="en-GB"/>
        </w:rPr>
        <w:t>on number, species, breed, size, location,</w:t>
      </w:r>
      <w:r w:rsidRPr="00C16C82">
        <w:rPr>
          <w:lang w:val="en-GB"/>
        </w:rPr>
        <w:t xml:space="preserve"> and manner of keeping. All approved animals shall be kept under proper control and in hygienic </w:t>
      </w:r>
      <w:r w:rsidR="00BC37FF" w:rsidRPr="00C16C82">
        <w:rPr>
          <w:lang w:val="en-GB"/>
        </w:rPr>
        <w:t>conditions and</w:t>
      </w:r>
      <w:r w:rsidRPr="00C16C82">
        <w:rPr>
          <w:lang w:val="en-GB"/>
        </w:rPr>
        <w:t xml:space="preserve"> shall not be allowed to roam freely within the </w:t>
      </w:r>
      <w:proofErr w:type="gramStart"/>
      <w:r w:rsidRPr="00C16C82">
        <w:rPr>
          <w:lang w:val="en-GB"/>
        </w:rPr>
        <w:t>Park</w:t>
      </w:r>
      <w:proofErr w:type="gramEnd"/>
      <w:r w:rsidRPr="00C16C82">
        <w:rPr>
          <w:lang w:val="en-GB"/>
        </w:rPr>
        <w:t xml:space="preserve"> or on any common area.</w:t>
      </w:r>
    </w:p>
    <w:p w14:paraId="7CFAE809" w14:textId="77777777" w:rsidR="00EF695E" w:rsidRPr="00C16C82" w:rsidRDefault="009757FB" w:rsidP="00433AAF">
      <w:pPr>
        <w:pStyle w:val="ListParagraph"/>
        <w:numPr>
          <w:ilvl w:val="0"/>
          <w:numId w:val="16"/>
        </w:numPr>
        <w:ind w:left="720"/>
        <w:jc w:val="both"/>
        <w:rPr>
          <w:lang w:val="en-GB"/>
        </w:rPr>
      </w:pPr>
      <w:r w:rsidRPr="00C16C82">
        <w:rPr>
          <w:lang w:val="en-GB"/>
        </w:rPr>
        <w:t>No person shall keep or permit any animal that causes nuisance, excessive noise, annoyance, aggression, danger, foul odours, health risks or disturbance to other residents or occupiers. The owner or keeper of any approved animal shall ensure that all waste is promptly removed and properly disposed of, that the animal is properly restrained and supervised, and that no damage or interference is caused to neighbouring sites or common areas.</w:t>
      </w:r>
    </w:p>
    <w:p w14:paraId="40A49AF4" w14:textId="0205C891" w:rsidR="00EF695E" w:rsidRPr="00C16C82" w:rsidRDefault="009757FB" w:rsidP="00433AAF">
      <w:pPr>
        <w:pStyle w:val="ListParagraph"/>
        <w:numPr>
          <w:ilvl w:val="0"/>
          <w:numId w:val="16"/>
        </w:numPr>
        <w:ind w:left="720"/>
        <w:jc w:val="both"/>
        <w:rPr>
          <w:lang w:val="en-GB"/>
        </w:rPr>
      </w:pPr>
      <w:r w:rsidRPr="00C16C82">
        <w:rPr>
          <w:lang w:val="en-GB"/>
        </w:rPr>
        <w:t xml:space="preserve">The Trust and/or Park Management may, upon fair written notice, withdraw any consent granted for the keeping of an animal where the animal or </w:t>
      </w:r>
      <w:proofErr w:type="gramStart"/>
      <w:r w:rsidRPr="00C16C82">
        <w:rPr>
          <w:lang w:val="en-GB"/>
        </w:rPr>
        <w:t>its</w:t>
      </w:r>
      <w:proofErr w:type="gramEnd"/>
      <w:r w:rsidRPr="00C16C82">
        <w:rPr>
          <w:lang w:val="en-GB"/>
        </w:rPr>
        <w:t xml:space="preserve"> keeping gives rise to disturbance, danger, nuisance, or health or hygiene concerns, or where any condition of approval has not been complied with. In such </w:t>
      </w:r>
      <w:r w:rsidR="00B81D5F" w:rsidRPr="00C16C82">
        <w:rPr>
          <w:lang w:val="en-GB"/>
        </w:rPr>
        <w:t xml:space="preserve">an </w:t>
      </w:r>
      <w:r w:rsidRPr="00C16C82">
        <w:rPr>
          <w:lang w:val="en-GB"/>
        </w:rPr>
        <w:t xml:space="preserve">event, the relevant Cessionary or occupier shall remove the animal from the </w:t>
      </w:r>
      <w:proofErr w:type="gramStart"/>
      <w:r w:rsidRPr="00C16C82">
        <w:rPr>
          <w:lang w:val="en-GB"/>
        </w:rPr>
        <w:t>Park</w:t>
      </w:r>
      <w:proofErr w:type="gramEnd"/>
      <w:r w:rsidRPr="00C16C82">
        <w:rPr>
          <w:lang w:val="en-GB"/>
        </w:rPr>
        <w:t xml:space="preserve"> within the </w:t>
      </w:r>
      <w:proofErr w:type="gramStart"/>
      <w:r w:rsidRPr="00C16C82">
        <w:rPr>
          <w:lang w:val="en-GB"/>
        </w:rPr>
        <w:t>time period</w:t>
      </w:r>
      <w:proofErr w:type="gramEnd"/>
      <w:r w:rsidRPr="00C16C82">
        <w:rPr>
          <w:lang w:val="en-GB"/>
        </w:rPr>
        <w:t xml:space="preserve"> stated in the notice.</w:t>
      </w:r>
    </w:p>
    <w:p w14:paraId="05D95BE2" w14:textId="77777777" w:rsidR="00EF695E" w:rsidRPr="00C16C82" w:rsidRDefault="009757FB" w:rsidP="004A1396">
      <w:pPr>
        <w:pStyle w:val="Heading1"/>
        <w:jc w:val="both"/>
      </w:pPr>
      <w:bookmarkStart w:id="14" w:name="_Toc239768092"/>
      <w:r w:rsidRPr="00C16C82">
        <w:t>Refuse Disposal, Pest Control and Hygiene</w:t>
      </w:r>
      <w:bookmarkEnd w:id="14"/>
    </w:p>
    <w:p w14:paraId="7EA6AD63" w14:textId="77777777" w:rsidR="00EF695E" w:rsidRPr="00C16C82" w:rsidRDefault="009757FB" w:rsidP="004A1396">
      <w:pPr>
        <w:pStyle w:val="ListParagraph"/>
        <w:numPr>
          <w:ilvl w:val="0"/>
          <w:numId w:val="56"/>
        </w:numPr>
        <w:jc w:val="both"/>
        <w:rPr>
          <w:lang w:val="en-GB"/>
        </w:rPr>
      </w:pPr>
      <w:r w:rsidRPr="00C16C82">
        <w:rPr>
          <w:lang w:val="en-GB"/>
        </w:rPr>
        <w:t>Refuse Disposal and Hygiene</w:t>
      </w:r>
    </w:p>
    <w:p w14:paraId="5B56A952" w14:textId="77777777" w:rsidR="00EF695E" w:rsidRPr="00C16C82" w:rsidRDefault="009757FB" w:rsidP="00433AAF">
      <w:pPr>
        <w:pStyle w:val="ListParagraph"/>
        <w:numPr>
          <w:ilvl w:val="0"/>
          <w:numId w:val="17"/>
        </w:numPr>
        <w:ind w:left="1440"/>
        <w:jc w:val="both"/>
        <w:rPr>
          <w:lang w:val="en-GB"/>
        </w:rPr>
      </w:pPr>
      <w:r w:rsidRPr="00C16C82">
        <w:rPr>
          <w:lang w:val="en-GB"/>
        </w:rPr>
        <w:t xml:space="preserve">All refuse, household waste and other discarded materials shall be stored in a hygienic manner and, where applicable, in suitable closed containers or refuse bags </w:t>
      </w:r>
      <w:proofErr w:type="gramStart"/>
      <w:r w:rsidRPr="00C16C82">
        <w:rPr>
          <w:lang w:val="en-GB"/>
        </w:rPr>
        <w:t>so as to</w:t>
      </w:r>
      <w:proofErr w:type="gramEnd"/>
      <w:r w:rsidRPr="00C16C82">
        <w:rPr>
          <w:lang w:val="en-GB"/>
        </w:rPr>
        <w:t xml:space="preserve"> prevent leakage, offensive odours, infestation by insects or vermin, and any visual nuisance. Refuse may be placed only at designated collection points and at such times as may be determined by the Trust and/or Park Management from time to time.</w:t>
      </w:r>
    </w:p>
    <w:p w14:paraId="26AAA075" w14:textId="77777777" w:rsidR="00EF695E" w:rsidRPr="00C16C82" w:rsidRDefault="009757FB" w:rsidP="00433AAF">
      <w:pPr>
        <w:pStyle w:val="ListParagraph"/>
        <w:numPr>
          <w:ilvl w:val="0"/>
          <w:numId w:val="17"/>
        </w:numPr>
        <w:ind w:left="1440"/>
        <w:jc w:val="both"/>
        <w:rPr>
          <w:lang w:val="en-GB"/>
        </w:rPr>
      </w:pPr>
      <w:r w:rsidRPr="00C16C82">
        <w:rPr>
          <w:lang w:val="en-GB"/>
        </w:rPr>
        <w:t xml:space="preserve">No person shall dump, deposit, accumulate or leave any refuse, garden waste, building rubble, discarded furniture, scrap material or any other waste on any common property, roadway, open area or any place within Pinksterpark other than an approved and designated refuse collection point. No refuse, waste or any other material may be thrown, poured, shaken out or disposed of from any vehicle, trailer or similar conveyance anywhere within the </w:t>
      </w:r>
      <w:proofErr w:type="gramStart"/>
      <w:r w:rsidRPr="00C16C82">
        <w:rPr>
          <w:lang w:val="en-GB"/>
        </w:rPr>
        <w:t>Park</w:t>
      </w:r>
      <w:proofErr w:type="gramEnd"/>
      <w:r w:rsidRPr="00C16C82">
        <w:rPr>
          <w:lang w:val="en-GB"/>
        </w:rPr>
        <w:t>.</w:t>
      </w:r>
    </w:p>
    <w:p w14:paraId="7ADA7108" w14:textId="77777777" w:rsidR="00EF695E" w:rsidRPr="00C16C82" w:rsidRDefault="009757FB" w:rsidP="00433AAF">
      <w:pPr>
        <w:pStyle w:val="ListParagraph"/>
        <w:numPr>
          <w:ilvl w:val="0"/>
          <w:numId w:val="17"/>
        </w:numPr>
        <w:ind w:left="1440"/>
        <w:jc w:val="both"/>
        <w:rPr>
          <w:lang w:val="en-GB"/>
        </w:rPr>
      </w:pPr>
      <w:r w:rsidRPr="00C16C82">
        <w:rPr>
          <w:lang w:val="en-GB"/>
        </w:rPr>
        <w:lastRenderedPageBreak/>
        <w:t>Each Cessionary and occupier shall be responsible for ensuring that the site under his or her control is kept clean, tidy and free from the accumulation of refuse, debris, offensive matter, unpleasant smells, vermin, pests and any unsightly condition. The Trust and/or Park Management may require any person contravening this rule to remove or properly dispose of such refuse or waste within a reasonable period, failing which the Trust and/or Park Management may take such steps as may be necessary to remedy the situation and recover the reasonable costs incurred from the responsible Cessionary or occupier.</w:t>
      </w:r>
    </w:p>
    <w:p w14:paraId="292F3984" w14:textId="77777777" w:rsidR="00EF695E" w:rsidRPr="00C16C82" w:rsidRDefault="009757FB" w:rsidP="004A1396">
      <w:pPr>
        <w:pStyle w:val="ListParagraph"/>
        <w:jc w:val="both"/>
        <w:rPr>
          <w:lang w:val="en-GB"/>
        </w:rPr>
      </w:pPr>
      <w:r w:rsidRPr="00C16C82">
        <w:rPr>
          <w:lang w:val="en-GB"/>
        </w:rPr>
        <w:t>Pest Control and Infestations</w:t>
      </w:r>
    </w:p>
    <w:p w14:paraId="13BE4F4D" w14:textId="77777777" w:rsidR="00EF695E" w:rsidRPr="00C16C82" w:rsidRDefault="009757FB" w:rsidP="00433AAF">
      <w:pPr>
        <w:pStyle w:val="ListParagraph"/>
        <w:numPr>
          <w:ilvl w:val="0"/>
          <w:numId w:val="18"/>
        </w:numPr>
        <w:ind w:left="1440"/>
        <w:jc w:val="both"/>
        <w:rPr>
          <w:lang w:val="en-GB"/>
        </w:rPr>
      </w:pPr>
      <w:r w:rsidRPr="00C16C82">
        <w:rPr>
          <w:lang w:val="en-GB"/>
        </w:rPr>
        <w:t>Each Cessionary and occupier shall keep the site, unit, dwelling and any outbuildings or appurtenant areas under his or her control in a clean and hygienic condition and shall take all reasonable steps to prevent and eliminate infestations by insects, rodents, vermin, or other pests. No person shall permit any condition to arise or continue which is likely to attract, harbour or encourage pests.</w:t>
      </w:r>
    </w:p>
    <w:p w14:paraId="06F5085B" w14:textId="77777777" w:rsidR="00EF695E" w:rsidRPr="00C16C82" w:rsidRDefault="009757FB" w:rsidP="00433AAF">
      <w:pPr>
        <w:pStyle w:val="ListParagraph"/>
        <w:numPr>
          <w:ilvl w:val="0"/>
          <w:numId w:val="18"/>
        </w:numPr>
        <w:ind w:left="1440"/>
        <w:jc w:val="both"/>
        <w:rPr>
          <w:lang w:val="en-GB"/>
        </w:rPr>
      </w:pPr>
      <w:r w:rsidRPr="00C16C82">
        <w:rPr>
          <w:lang w:val="en-GB"/>
        </w:rPr>
        <w:t>Where treatment, inspection or preventative measures are reasonably necessary for the control or eradication of pests, the Cessionary or occupier concerned shall, upon reasonable notice, permit the Trust and/or Park Management, or any contractor appointed by it, reasonable access to the relevant site, unit or dwelling for such purpose, subject to due regard being had to privacy and convenience as far as reasonably possible.</w:t>
      </w:r>
    </w:p>
    <w:p w14:paraId="014E3433" w14:textId="77777777" w:rsidR="00EF695E" w:rsidRPr="00C16C82" w:rsidRDefault="009757FB" w:rsidP="00433AAF">
      <w:pPr>
        <w:pStyle w:val="ListParagraph"/>
        <w:numPr>
          <w:ilvl w:val="0"/>
          <w:numId w:val="18"/>
        </w:numPr>
        <w:ind w:left="1440"/>
        <w:jc w:val="both"/>
        <w:rPr>
          <w:lang w:val="en-GB"/>
        </w:rPr>
      </w:pPr>
      <w:r w:rsidRPr="00C16C82">
        <w:rPr>
          <w:lang w:val="en-GB"/>
        </w:rPr>
        <w:t>Where any infestation is caused by the neglect, omission, poor hygiene, accumulation of refuse, or other act or default of a Cessionary, occupier or any person under his or her control, that Cessionary or occupier shall be liable for the reasonable costs of inspection, treatment, eradication and any related remedial measures required to address the infestation.</w:t>
      </w:r>
    </w:p>
    <w:p w14:paraId="3035314A" w14:textId="77777777" w:rsidR="00EF695E" w:rsidRPr="00C16C82" w:rsidRDefault="009757FB" w:rsidP="004A1396">
      <w:pPr>
        <w:pStyle w:val="Heading1"/>
        <w:jc w:val="both"/>
      </w:pPr>
      <w:bookmarkStart w:id="15" w:name="_Toc239768093"/>
      <w:r w:rsidRPr="00C16C82">
        <w:t>Vehicles, Parking and Traffic Control</w:t>
      </w:r>
      <w:bookmarkEnd w:id="15"/>
    </w:p>
    <w:p w14:paraId="03B0B689" w14:textId="77777777" w:rsidR="00EF695E" w:rsidRPr="00C16C82" w:rsidRDefault="009757FB" w:rsidP="004A1396">
      <w:pPr>
        <w:pStyle w:val="ListParagraph"/>
        <w:numPr>
          <w:ilvl w:val="0"/>
          <w:numId w:val="57"/>
        </w:numPr>
        <w:jc w:val="both"/>
        <w:rPr>
          <w:lang w:val="en-GB"/>
        </w:rPr>
      </w:pPr>
      <w:r w:rsidRPr="00C16C82">
        <w:rPr>
          <w:lang w:val="en-GB"/>
        </w:rPr>
        <w:t>All motor vehicles, motorcycles, trailers, caravans and any other conveyances belonging to or used by Cessionaries, occupiers, residents, visitors or contractors shall be parked only in such designated parking areas or on such parts of a site as may be approved for that purpose. No vehicle may be parked in a manner that obstructs or hinders the free flow of traffic, pedestrian movement, access to any roadway, entrance, driveway, common area, service area, refuse point, or access required for emergency vehicles.</w:t>
      </w:r>
    </w:p>
    <w:p w14:paraId="2D574BCC" w14:textId="0530AD29" w:rsidR="00EF695E" w:rsidRPr="00C16C82" w:rsidRDefault="009757FB" w:rsidP="004A1396">
      <w:pPr>
        <w:pStyle w:val="ListParagraph"/>
        <w:jc w:val="both"/>
        <w:rPr>
          <w:lang w:val="en-GB"/>
        </w:rPr>
      </w:pPr>
      <w:r w:rsidRPr="00C16C82">
        <w:rPr>
          <w:lang w:val="en-GB"/>
        </w:rPr>
        <w:t xml:space="preserve">No person shall park or leave any vehicle on any road, common property or unauthorised area within Pinksterpark except temporarily and only where such stopping does not create obstruction, </w:t>
      </w:r>
      <w:r w:rsidRPr="00C16C82">
        <w:rPr>
          <w:lang w:val="en-GB"/>
        </w:rPr>
        <w:lastRenderedPageBreak/>
        <w:t xml:space="preserve">danger or inconvenience. The Trust and/or Park Management may make reasonable rules and directives regarding visitor parking, </w:t>
      </w:r>
      <w:r w:rsidR="00D21E6F" w:rsidRPr="00C16C82">
        <w:rPr>
          <w:lang w:val="en-GB"/>
        </w:rPr>
        <w:t>parking duration, the identification of visitor vehicles, and the use of specific parking areas by residents, visitors, contractors,</w:t>
      </w:r>
      <w:r w:rsidRPr="00C16C82">
        <w:rPr>
          <w:lang w:val="en-GB"/>
        </w:rPr>
        <w:t xml:space="preserve"> or service providers.</w:t>
      </w:r>
    </w:p>
    <w:p w14:paraId="09039EC7" w14:textId="59BA3974" w:rsidR="00EF695E" w:rsidRPr="00C16C82" w:rsidRDefault="009757FB" w:rsidP="004A1396">
      <w:pPr>
        <w:pStyle w:val="ListParagraph"/>
        <w:jc w:val="both"/>
        <w:rPr>
          <w:lang w:val="en-GB"/>
        </w:rPr>
      </w:pPr>
      <w:r w:rsidRPr="00C16C82">
        <w:rPr>
          <w:lang w:val="en-GB"/>
        </w:rPr>
        <w:t>No repairs, maintenance work or dismantling of vehicles shall be carried out within the Park, whether on sites, roads or common areas, save for minor emergency repairs strictly necessary to enable the vehicle to be removed from the Park or taken to a place where proper repairs may lawfully be undertaken. No vehicle that is unlicensed, unroadworthy, abandoned, dismantled</w:t>
      </w:r>
      <w:r w:rsidR="002E1FAD" w:rsidRPr="00C16C82">
        <w:rPr>
          <w:lang w:val="en-GB"/>
        </w:rPr>
        <w:t>,</w:t>
      </w:r>
      <w:r w:rsidRPr="00C16C82">
        <w:rPr>
          <w:lang w:val="en-GB"/>
        </w:rPr>
        <w:t xml:space="preserve"> or apparently not in regular lawful use may be kept, stored or left anywhere within the </w:t>
      </w:r>
      <w:proofErr w:type="gramStart"/>
      <w:r w:rsidRPr="00C16C82">
        <w:rPr>
          <w:lang w:val="en-GB"/>
        </w:rPr>
        <w:t>Park</w:t>
      </w:r>
      <w:proofErr w:type="gramEnd"/>
      <w:r w:rsidRPr="00C16C82">
        <w:rPr>
          <w:lang w:val="en-GB"/>
        </w:rPr>
        <w:t xml:space="preserve"> without the prior written consent of the Trust and/or Park Management.</w:t>
      </w:r>
    </w:p>
    <w:p w14:paraId="6AEEE2F6" w14:textId="53608E88" w:rsidR="00EF695E" w:rsidRPr="00C16C82" w:rsidRDefault="009757FB" w:rsidP="004A1396">
      <w:pPr>
        <w:pStyle w:val="ListParagraph"/>
        <w:jc w:val="both"/>
        <w:rPr>
          <w:lang w:val="en-GB"/>
        </w:rPr>
      </w:pPr>
      <w:r w:rsidRPr="00C16C82">
        <w:rPr>
          <w:lang w:val="en-GB"/>
        </w:rPr>
        <w:t xml:space="preserve">All vehicles shall be driven within the </w:t>
      </w:r>
      <w:proofErr w:type="gramStart"/>
      <w:r w:rsidRPr="00C16C82">
        <w:rPr>
          <w:lang w:val="en-GB"/>
        </w:rPr>
        <w:t>Park</w:t>
      </w:r>
      <w:proofErr w:type="gramEnd"/>
      <w:r w:rsidRPr="00C16C82">
        <w:rPr>
          <w:lang w:val="en-GB"/>
        </w:rPr>
        <w:t xml:space="preserve"> with due care and consideration for the safety of residents, pedestrians, children and other road users, and shall comply with such internal speed limit as may be prescribed by the Trust and/or Park Management from time to time, provided that, unless otherwise determined in writing, the speed limit within Pinksterpark shall be </w:t>
      </w:r>
      <w:r w:rsidR="005E78CA" w:rsidRPr="00C16C82">
        <w:rPr>
          <w:lang w:val="en-GB"/>
        </w:rPr>
        <w:t>2</w:t>
      </w:r>
      <w:r w:rsidRPr="00C16C82">
        <w:rPr>
          <w:lang w:val="en-GB"/>
        </w:rPr>
        <w:t>0 kilometres per hour. The Trust and/or Park Management shall be entitled to take reasonable steps to enforce parking and traffic rules and to require the removal of any vehicle parked or kept in contravention of these Rules</w:t>
      </w:r>
      <w:r w:rsidR="003471C9" w:rsidRPr="00C16C82">
        <w:rPr>
          <w:lang w:val="en-GB"/>
        </w:rPr>
        <w:t xml:space="preserve"> (</w:t>
      </w:r>
      <w:r w:rsidR="0040577B" w:rsidRPr="00C16C82">
        <w:rPr>
          <w:lang w:val="en-GB"/>
        </w:rPr>
        <w:t>See Annexure E)</w:t>
      </w:r>
      <w:r w:rsidRPr="00C16C82">
        <w:rPr>
          <w:lang w:val="en-GB"/>
        </w:rPr>
        <w:t>.</w:t>
      </w:r>
    </w:p>
    <w:p w14:paraId="6985F56F" w14:textId="77777777" w:rsidR="00EF695E" w:rsidRPr="00C16C82" w:rsidRDefault="009757FB" w:rsidP="004A1396">
      <w:pPr>
        <w:pStyle w:val="Heading1"/>
        <w:jc w:val="both"/>
      </w:pPr>
      <w:bookmarkStart w:id="16" w:name="_Toc239768094"/>
      <w:r w:rsidRPr="00C16C82">
        <w:t>Lifestyle, External Appearance and Good Order</w:t>
      </w:r>
      <w:bookmarkEnd w:id="16"/>
    </w:p>
    <w:p w14:paraId="53258182" w14:textId="7569D9CC" w:rsidR="00EF695E" w:rsidRPr="00C16C82" w:rsidRDefault="009757FB" w:rsidP="00433AAF">
      <w:pPr>
        <w:pStyle w:val="ListParagraph"/>
        <w:numPr>
          <w:ilvl w:val="0"/>
          <w:numId w:val="19"/>
        </w:numPr>
        <w:ind w:left="720"/>
        <w:jc w:val="both"/>
        <w:rPr>
          <w:lang w:val="en-GB"/>
        </w:rPr>
      </w:pPr>
      <w:r w:rsidRPr="00C16C82">
        <w:rPr>
          <w:lang w:val="en-GB"/>
        </w:rPr>
        <w:t>Nuisance and Disturbance</w:t>
      </w:r>
      <w:r w:rsidR="00CF143D" w:rsidRPr="00C16C82">
        <w:rPr>
          <w:lang w:val="en-GB"/>
        </w:rPr>
        <w:t>:</w:t>
      </w:r>
    </w:p>
    <w:p w14:paraId="68A6E9D6" w14:textId="77777777" w:rsidR="00FA2800" w:rsidRPr="00C16C82" w:rsidRDefault="00FA2800" w:rsidP="00433AAF">
      <w:pPr>
        <w:pStyle w:val="ListParagraph"/>
        <w:numPr>
          <w:ilvl w:val="0"/>
          <w:numId w:val="20"/>
        </w:numPr>
        <w:ind w:left="1440"/>
        <w:jc w:val="both"/>
        <w:rPr>
          <w:lang w:val="en-GB"/>
        </w:rPr>
      </w:pPr>
      <w:r w:rsidRPr="00C16C82">
        <w:rPr>
          <w:lang w:val="en-GB"/>
        </w:rPr>
        <w:t xml:space="preserve">No person may act in a manner that unreasonably interferes with the peaceful use and enjoyment of another resident’s unit or of the </w:t>
      </w:r>
      <w:proofErr w:type="gramStart"/>
      <w:r w:rsidRPr="00C16C82">
        <w:rPr>
          <w:lang w:val="en-GB"/>
        </w:rPr>
        <w:t>Park</w:t>
      </w:r>
      <w:proofErr w:type="gramEnd"/>
      <w:r w:rsidRPr="00C16C82">
        <w:rPr>
          <w:lang w:val="en-GB"/>
        </w:rPr>
        <w:t>. Any noise, smell, smoke, light, behaviour or other disturbance that exceeds what is reasonably acceptable is prohibited.</w:t>
      </w:r>
    </w:p>
    <w:p w14:paraId="7BF5D281" w14:textId="3C5AA7E9" w:rsidR="00EF695E" w:rsidRPr="00C16C82" w:rsidRDefault="009757FB" w:rsidP="00433AAF">
      <w:pPr>
        <w:pStyle w:val="ListParagraph"/>
        <w:numPr>
          <w:ilvl w:val="0"/>
          <w:numId w:val="20"/>
        </w:numPr>
        <w:ind w:left="1440"/>
        <w:jc w:val="both"/>
        <w:rPr>
          <w:lang w:val="en-GB"/>
        </w:rPr>
      </w:pPr>
      <w:r w:rsidRPr="00C16C82">
        <w:rPr>
          <w:lang w:val="en-GB"/>
        </w:rPr>
        <w:t xml:space="preserve">Without limiting the generality of the </w:t>
      </w:r>
      <w:r w:rsidR="001439AE" w:rsidRPr="00C16C82">
        <w:rPr>
          <w:lang w:val="en-GB"/>
        </w:rPr>
        <w:t>foregoing, no person shall at any time conduct themselves</w:t>
      </w:r>
      <w:r w:rsidRPr="00C16C82">
        <w:rPr>
          <w:lang w:val="en-GB"/>
        </w:rPr>
        <w:t xml:space="preserve"> in a manner that is unreasonable, disruptive, intimidating, abusive, offensive, or likely to cause discomfort, annoyance or distress to others. Every Cessionary shall be responsible for ensuring compliance with this clause by all persons occupying or visiting the site or unit under his or her control or authority.</w:t>
      </w:r>
    </w:p>
    <w:p w14:paraId="2099A92F" w14:textId="78D56510" w:rsidR="00EF695E" w:rsidRPr="00C16C82" w:rsidRDefault="009757FB" w:rsidP="00433AAF">
      <w:pPr>
        <w:pStyle w:val="ListParagraph"/>
        <w:numPr>
          <w:ilvl w:val="0"/>
          <w:numId w:val="19"/>
        </w:numPr>
        <w:ind w:left="720"/>
        <w:jc w:val="both"/>
        <w:rPr>
          <w:lang w:val="en-GB"/>
        </w:rPr>
      </w:pPr>
      <w:r w:rsidRPr="00C16C82">
        <w:rPr>
          <w:lang w:val="en-GB"/>
        </w:rPr>
        <w:t>Regulation of Substance Use</w:t>
      </w:r>
      <w:r w:rsidR="00CF143D" w:rsidRPr="00C16C82">
        <w:rPr>
          <w:lang w:val="en-GB"/>
        </w:rPr>
        <w:t>:</w:t>
      </w:r>
    </w:p>
    <w:p w14:paraId="41FC2F8A" w14:textId="5BB6055C" w:rsidR="00EF695E" w:rsidRPr="00C16C82" w:rsidRDefault="00CF68C4" w:rsidP="00433AAF">
      <w:pPr>
        <w:pStyle w:val="ListParagraph"/>
        <w:numPr>
          <w:ilvl w:val="1"/>
          <w:numId w:val="21"/>
        </w:numPr>
        <w:ind w:left="1440"/>
        <w:jc w:val="both"/>
        <w:rPr>
          <w:lang w:val="en-GB"/>
        </w:rPr>
      </w:pPr>
      <w:r w:rsidRPr="00C16C82">
        <w:rPr>
          <w:lang w:val="en-GB"/>
        </w:rPr>
        <w:t xml:space="preserve">The use of alcohol, tobacco products, electronic cigarettes, vaping devices, or similar products within Pinksterpark is not absolutely prohibited, but is limited to responsible private use only. Such use must at all times be exercised in a manner that respects the Christian ethos, peace, dignity, health, safety, and tranquillity of the Pinksterpark </w:t>
      </w:r>
      <w:r w:rsidRPr="00C16C82">
        <w:rPr>
          <w:lang w:val="en-GB"/>
        </w:rPr>
        <w:lastRenderedPageBreak/>
        <w:t>community, and remains subject to these Cession Rules, the Code of Conduct, and any lawful directives issued by the Trust and/or Management from time to time.</w:t>
      </w:r>
    </w:p>
    <w:p w14:paraId="02B89535" w14:textId="77777777" w:rsidR="00EF695E" w:rsidRPr="00C16C82" w:rsidRDefault="009757FB" w:rsidP="00433AAF">
      <w:pPr>
        <w:pStyle w:val="ListParagraph"/>
        <w:numPr>
          <w:ilvl w:val="1"/>
          <w:numId w:val="21"/>
        </w:numPr>
        <w:ind w:left="1440"/>
        <w:jc w:val="both"/>
        <w:rPr>
          <w:lang w:val="en-GB"/>
        </w:rPr>
      </w:pPr>
      <w:r w:rsidRPr="00C16C82">
        <w:rPr>
          <w:lang w:val="en-GB"/>
        </w:rPr>
        <w:t xml:space="preserve">“Private use” is strictly defined as use within the boundaries of the </w:t>
      </w:r>
      <w:proofErr w:type="spellStart"/>
      <w:r w:rsidRPr="00C16C82">
        <w:rPr>
          <w:lang w:val="en-GB"/>
        </w:rPr>
        <w:t>Cessionary’s</w:t>
      </w:r>
      <w:proofErr w:type="spellEnd"/>
      <w:r w:rsidRPr="00C16C82">
        <w:rPr>
          <w:lang w:val="en-GB"/>
        </w:rPr>
        <w:t xml:space="preserve"> residential unit or the immediate private erf area (where applicable) and remains subject to the following conditions:</w:t>
      </w:r>
    </w:p>
    <w:p w14:paraId="7E40BE15" w14:textId="77777777" w:rsidR="00EF695E" w:rsidRPr="00C16C82" w:rsidRDefault="009757FB" w:rsidP="00433AAF">
      <w:pPr>
        <w:pStyle w:val="ListParagraph"/>
        <w:numPr>
          <w:ilvl w:val="4"/>
          <w:numId w:val="22"/>
        </w:numPr>
        <w:ind w:left="2160"/>
        <w:jc w:val="both"/>
        <w:rPr>
          <w:lang w:val="en-GB"/>
        </w:rPr>
      </w:pPr>
      <w:r w:rsidRPr="00C16C82">
        <w:rPr>
          <w:lang w:val="en-GB"/>
        </w:rPr>
        <w:t>No disturbance of neighbours or the wider community;</w:t>
      </w:r>
    </w:p>
    <w:p w14:paraId="14C935CD" w14:textId="77777777" w:rsidR="00EF695E" w:rsidRPr="00C16C82" w:rsidRDefault="009757FB" w:rsidP="00433AAF">
      <w:pPr>
        <w:pStyle w:val="ListParagraph"/>
        <w:numPr>
          <w:ilvl w:val="4"/>
          <w:numId w:val="22"/>
        </w:numPr>
        <w:ind w:left="2160"/>
        <w:jc w:val="both"/>
        <w:rPr>
          <w:lang w:val="en-GB"/>
        </w:rPr>
      </w:pPr>
      <w:r w:rsidRPr="00C16C82">
        <w:rPr>
          <w:lang w:val="en-GB"/>
        </w:rPr>
        <w:t>No public drunkenness or offensive behaviour in common areas;</w:t>
      </w:r>
    </w:p>
    <w:p w14:paraId="0621C1EF" w14:textId="77777777" w:rsidR="00EF695E" w:rsidRPr="00C16C82" w:rsidRDefault="009757FB" w:rsidP="00433AAF">
      <w:pPr>
        <w:pStyle w:val="ListParagraph"/>
        <w:numPr>
          <w:ilvl w:val="4"/>
          <w:numId w:val="22"/>
        </w:numPr>
        <w:ind w:left="2160"/>
        <w:jc w:val="both"/>
        <w:rPr>
          <w:lang w:val="en-GB"/>
        </w:rPr>
      </w:pPr>
      <w:r w:rsidRPr="00C16C82">
        <w:rPr>
          <w:lang w:val="en-GB"/>
        </w:rPr>
        <w:t>No noise pollution, fire hazard or clash with organised Park activities.</w:t>
      </w:r>
    </w:p>
    <w:p w14:paraId="581993BD" w14:textId="7D26D5EE" w:rsidR="00EF695E" w:rsidRPr="00C16C82" w:rsidRDefault="009757FB" w:rsidP="00433AAF">
      <w:pPr>
        <w:pStyle w:val="ListParagraph"/>
        <w:numPr>
          <w:ilvl w:val="4"/>
          <w:numId w:val="22"/>
        </w:numPr>
        <w:ind w:left="2160"/>
        <w:jc w:val="both"/>
        <w:rPr>
          <w:lang w:val="en-GB"/>
        </w:rPr>
      </w:pPr>
      <w:r w:rsidRPr="00C16C82">
        <w:rPr>
          <w:lang w:val="en-GB"/>
        </w:rPr>
        <w:t>Any conduct, including the misuse of alcohol or tobacco, leading to misconduct, public disturbance, violence, damage to property, or a threat to safety</w:t>
      </w:r>
      <w:r w:rsidR="0075241C" w:rsidRPr="00C16C82">
        <w:rPr>
          <w:lang w:val="en-GB"/>
        </w:rPr>
        <w:t>,</w:t>
      </w:r>
      <w:r w:rsidRPr="00C16C82">
        <w:rPr>
          <w:lang w:val="en-GB"/>
        </w:rPr>
        <w:t xml:space="preserve"> shall be dealt with as a material breach of contract, subject to the applicable contractual and legal process.</w:t>
      </w:r>
    </w:p>
    <w:p w14:paraId="6845900D" w14:textId="684088AE" w:rsidR="00EF695E" w:rsidRPr="00C16C82" w:rsidRDefault="009757FB" w:rsidP="00433AAF">
      <w:pPr>
        <w:pStyle w:val="ListParagraph"/>
        <w:numPr>
          <w:ilvl w:val="0"/>
          <w:numId w:val="19"/>
        </w:numPr>
        <w:ind w:left="720"/>
        <w:jc w:val="both"/>
        <w:rPr>
          <w:lang w:val="en-GB"/>
        </w:rPr>
      </w:pPr>
      <w:r w:rsidRPr="00C16C82">
        <w:rPr>
          <w:lang w:val="en-GB"/>
        </w:rPr>
        <w:t>Church Affiliation and Disciplinary Processes</w:t>
      </w:r>
      <w:r w:rsidR="004A40D8" w:rsidRPr="00C16C82">
        <w:rPr>
          <w:lang w:val="en-GB"/>
        </w:rPr>
        <w:t xml:space="preserve"> (See Annexure E)</w:t>
      </w:r>
      <w:r w:rsidR="00CF143D" w:rsidRPr="00C16C82">
        <w:rPr>
          <w:lang w:val="en-GB"/>
        </w:rPr>
        <w:t>:</w:t>
      </w:r>
    </w:p>
    <w:p w14:paraId="286431C7" w14:textId="24A94241" w:rsidR="00077EE4" w:rsidRPr="00C16C82" w:rsidRDefault="009757FB" w:rsidP="00433AAF">
      <w:pPr>
        <w:pStyle w:val="ListParagraph"/>
        <w:numPr>
          <w:ilvl w:val="0"/>
          <w:numId w:val="23"/>
        </w:numPr>
        <w:ind w:left="1440"/>
        <w:jc w:val="both"/>
        <w:rPr>
          <w:lang w:val="en-GB"/>
        </w:rPr>
      </w:pPr>
      <w:r w:rsidRPr="00C16C82">
        <w:rPr>
          <w:lang w:val="en-GB"/>
        </w:rPr>
        <w:t xml:space="preserve">The Trust recognises the Constitution of the AFM of SA as the guideline for values and moral conduct within the </w:t>
      </w:r>
      <w:r w:rsidR="005E318E">
        <w:rPr>
          <w:lang w:val="en-GB"/>
        </w:rPr>
        <w:t>community.</w:t>
      </w:r>
    </w:p>
    <w:p w14:paraId="09E9C1F2" w14:textId="0C5F7702" w:rsidR="00077EE4" w:rsidRPr="00C16C82" w:rsidRDefault="009757FB" w:rsidP="00433AAF">
      <w:pPr>
        <w:pStyle w:val="ListParagraph"/>
        <w:numPr>
          <w:ilvl w:val="0"/>
          <w:numId w:val="23"/>
        </w:numPr>
        <w:ind w:left="1440"/>
        <w:jc w:val="both"/>
        <w:rPr>
          <w:lang w:val="en-GB"/>
        </w:rPr>
      </w:pPr>
      <w:r w:rsidRPr="00C16C82">
        <w:rPr>
          <w:lang w:val="en-GB"/>
        </w:rPr>
        <w:t xml:space="preserve">Any ecclesiastical disciplinary steps against a Cessionary shall take place exclusively within the official ecclesiastical structures of the AFM of </w:t>
      </w:r>
      <w:r w:rsidR="005E318E">
        <w:rPr>
          <w:lang w:val="en-GB"/>
        </w:rPr>
        <w:t>SA.</w:t>
      </w:r>
    </w:p>
    <w:p w14:paraId="2941D4FE" w14:textId="45652E77" w:rsidR="00865303" w:rsidRPr="00C16C82" w:rsidRDefault="009757FB" w:rsidP="00433AAF">
      <w:pPr>
        <w:pStyle w:val="ListParagraph"/>
        <w:numPr>
          <w:ilvl w:val="0"/>
          <w:numId w:val="23"/>
        </w:numPr>
        <w:ind w:left="1440"/>
        <w:jc w:val="both"/>
        <w:rPr>
          <w:lang w:val="en-GB"/>
        </w:rPr>
      </w:pPr>
      <w:r w:rsidRPr="00C16C82">
        <w:rPr>
          <w:lang w:val="en-GB"/>
        </w:rPr>
        <w:t xml:space="preserve">Ecclesiastical processes do not replace the civil courts or the statutory protection of </w:t>
      </w:r>
      <w:r w:rsidR="005E318E">
        <w:rPr>
          <w:lang w:val="en-GB"/>
        </w:rPr>
        <w:t>residents.</w:t>
      </w:r>
    </w:p>
    <w:p w14:paraId="4FB42D1F" w14:textId="52768E67" w:rsidR="00EF695E" w:rsidRPr="00C16C82" w:rsidRDefault="009757FB" w:rsidP="00433AAF">
      <w:pPr>
        <w:pStyle w:val="ListParagraph"/>
        <w:numPr>
          <w:ilvl w:val="0"/>
          <w:numId w:val="23"/>
        </w:numPr>
        <w:ind w:left="1440"/>
        <w:jc w:val="both"/>
        <w:rPr>
          <w:lang w:val="en-GB"/>
        </w:rPr>
      </w:pPr>
      <w:r w:rsidRPr="00C16C82">
        <w:rPr>
          <w:lang w:val="en-GB"/>
        </w:rPr>
        <w:t xml:space="preserve">Termination of residential rights </w:t>
      </w:r>
      <w:proofErr w:type="gramStart"/>
      <w:r w:rsidRPr="00C16C82">
        <w:rPr>
          <w:lang w:val="en-GB"/>
        </w:rPr>
        <w:t>on the basis of</w:t>
      </w:r>
      <w:proofErr w:type="gramEnd"/>
      <w:r w:rsidRPr="00C16C82">
        <w:rPr>
          <w:lang w:val="en-GB"/>
        </w:rPr>
        <w:t xml:space="preserve"> ecclesiastical discipline shall be considered only if such disciplinary steps result in a direct breach of the material terms of the Cession Agreement.</w:t>
      </w:r>
    </w:p>
    <w:p w14:paraId="4E33D567" w14:textId="5D94EA5D" w:rsidR="00EF695E" w:rsidRPr="00C16C82" w:rsidRDefault="009757FB" w:rsidP="00433AAF">
      <w:pPr>
        <w:pStyle w:val="ListParagraph"/>
        <w:numPr>
          <w:ilvl w:val="0"/>
          <w:numId w:val="16"/>
        </w:numPr>
        <w:ind w:left="720"/>
        <w:jc w:val="both"/>
        <w:rPr>
          <w:lang w:val="en-GB"/>
        </w:rPr>
      </w:pPr>
      <w:r w:rsidRPr="00C16C82">
        <w:rPr>
          <w:lang w:val="en-GB"/>
        </w:rPr>
        <w:t>Signs, Notices, Visible Clutter and External Appearance</w:t>
      </w:r>
      <w:r w:rsidR="00865303" w:rsidRPr="00C16C82">
        <w:rPr>
          <w:lang w:val="en-GB"/>
        </w:rPr>
        <w:t>:</w:t>
      </w:r>
    </w:p>
    <w:p w14:paraId="358EB3C6" w14:textId="77777777" w:rsidR="00EF695E" w:rsidRPr="00C16C82" w:rsidRDefault="009757FB" w:rsidP="00433AAF">
      <w:pPr>
        <w:pStyle w:val="ListParagraph"/>
        <w:numPr>
          <w:ilvl w:val="0"/>
          <w:numId w:val="24"/>
        </w:numPr>
        <w:ind w:left="1440"/>
        <w:jc w:val="both"/>
        <w:rPr>
          <w:lang w:val="en-GB"/>
        </w:rPr>
      </w:pPr>
      <w:r w:rsidRPr="00C16C82">
        <w:rPr>
          <w:lang w:val="en-GB"/>
        </w:rPr>
        <w:t>No person shall erect, display or place any sign, notice, advertisement, poster, board, banner, flag, placard or similar item on any site, structure, boundary, fence, building or common area within Pinksterpark without the prior written approval of the Trust and/or Park Management, unless such sign or notice is required by law or is expressly permitted in terms of the Rules.</w:t>
      </w:r>
    </w:p>
    <w:p w14:paraId="35C08311" w14:textId="55B4618C" w:rsidR="00C74968" w:rsidRPr="00C16C82" w:rsidRDefault="009757FB" w:rsidP="00433AAF">
      <w:pPr>
        <w:pStyle w:val="ListParagraph"/>
        <w:numPr>
          <w:ilvl w:val="0"/>
          <w:numId w:val="24"/>
        </w:numPr>
        <w:ind w:left="1440"/>
        <w:jc w:val="both"/>
        <w:rPr>
          <w:lang w:val="en-GB"/>
        </w:rPr>
      </w:pPr>
      <w:r w:rsidRPr="00C16C82">
        <w:rPr>
          <w:lang w:val="en-GB"/>
        </w:rPr>
        <w:t xml:space="preserve">All sites, structures and visible areas </w:t>
      </w:r>
      <w:proofErr w:type="gramStart"/>
      <w:r w:rsidRPr="00C16C82">
        <w:rPr>
          <w:lang w:val="en-GB"/>
        </w:rPr>
        <w:t>shall at all times</w:t>
      </w:r>
      <w:proofErr w:type="gramEnd"/>
      <w:r w:rsidRPr="00C16C82">
        <w:rPr>
          <w:lang w:val="en-GB"/>
        </w:rPr>
        <w:t xml:space="preserve"> be kept in a neat, orderly and presentable </w:t>
      </w:r>
      <w:r w:rsidR="005E318E">
        <w:rPr>
          <w:lang w:val="en-GB"/>
        </w:rPr>
        <w:t>condition.</w:t>
      </w:r>
    </w:p>
    <w:p w14:paraId="3E938739" w14:textId="55CD0833" w:rsidR="00EF695E" w:rsidRPr="00C16C82" w:rsidRDefault="009757FB" w:rsidP="00433AAF">
      <w:pPr>
        <w:pStyle w:val="ListParagraph"/>
        <w:numPr>
          <w:ilvl w:val="0"/>
          <w:numId w:val="24"/>
        </w:numPr>
        <w:ind w:left="1440"/>
        <w:jc w:val="both"/>
        <w:rPr>
          <w:lang w:val="en-GB"/>
        </w:rPr>
      </w:pPr>
      <w:r w:rsidRPr="00C16C82">
        <w:rPr>
          <w:lang w:val="en-GB"/>
        </w:rPr>
        <w:t xml:space="preserve">No person shall hang, place, store or keep any laundry, tools, equipment, refuse containers, building materials, scrap, household goods, spare parts, machinery, or any </w:t>
      </w:r>
      <w:r w:rsidRPr="00C16C82">
        <w:rPr>
          <w:lang w:val="en-GB"/>
        </w:rPr>
        <w:lastRenderedPageBreak/>
        <w:t>other item in a manner that is visible from roads or common areas, or that creates clutter, detracts from the appearance of the Park, or causes visual nuisance to other residents or occupiers.</w:t>
      </w:r>
    </w:p>
    <w:p w14:paraId="4BE379A4" w14:textId="040F1B4B" w:rsidR="00822B2A" w:rsidRPr="00C16C82" w:rsidRDefault="009757FB" w:rsidP="00433AAF">
      <w:pPr>
        <w:pStyle w:val="ListParagraph"/>
        <w:numPr>
          <w:ilvl w:val="0"/>
          <w:numId w:val="24"/>
        </w:numPr>
        <w:ind w:left="1440"/>
        <w:jc w:val="both"/>
        <w:rPr>
          <w:lang w:val="en-GB"/>
        </w:rPr>
      </w:pPr>
      <w:r w:rsidRPr="00C16C82">
        <w:rPr>
          <w:lang w:val="en-GB"/>
        </w:rPr>
        <w:t xml:space="preserve">The Trust and/or Park Management may require the removal of any unauthorised sign, notice or visible item, or the tidying of any area, where the same is considered unsightly, inappropriate, excessive, or inconsistent with the orderly appearance and character of </w:t>
      </w:r>
      <w:r w:rsidR="005E318E">
        <w:rPr>
          <w:lang w:val="en-GB"/>
        </w:rPr>
        <w:t>Pinksterpark.</w:t>
      </w:r>
    </w:p>
    <w:p w14:paraId="3CB77CCF" w14:textId="32B10397" w:rsidR="00EF695E" w:rsidRPr="00C16C82" w:rsidRDefault="009757FB" w:rsidP="00433AAF">
      <w:pPr>
        <w:pStyle w:val="ListParagraph"/>
        <w:numPr>
          <w:ilvl w:val="0"/>
          <w:numId w:val="24"/>
        </w:numPr>
        <w:ind w:left="1440"/>
        <w:jc w:val="both"/>
        <w:rPr>
          <w:lang w:val="en-GB"/>
        </w:rPr>
      </w:pPr>
      <w:r w:rsidRPr="00C16C82">
        <w:rPr>
          <w:lang w:val="en-GB"/>
        </w:rPr>
        <w:t>If the responsible person fails to comply within the period stated in a written notice, the Trust and/or Park Management may take such reasonable steps as may be necessary to remedy the situation and recover the reasonable costs thereof from the responsible Cessionary or occupier.</w:t>
      </w:r>
    </w:p>
    <w:p w14:paraId="663BE8A3" w14:textId="7359E484" w:rsidR="00EF695E" w:rsidRPr="00C16C82" w:rsidRDefault="009757FB" w:rsidP="00433AAF">
      <w:pPr>
        <w:pStyle w:val="ListParagraph"/>
        <w:numPr>
          <w:ilvl w:val="0"/>
          <w:numId w:val="25"/>
        </w:numPr>
        <w:ind w:left="720"/>
        <w:jc w:val="both"/>
        <w:rPr>
          <w:lang w:val="en-GB"/>
        </w:rPr>
      </w:pPr>
      <w:r w:rsidRPr="00C16C82">
        <w:rPr>
          <w:lang w:val="en-GB"/>
        </w:rPr>
        <w:t>Littering and Cleanliness of Immediate Areas</w:t>
      </w:r>
      <w:r w:rsidR="00822B2A" w:rsidRPr="00C16C82">
        <w:rPr>
          <w:lang w:val="en-GB"/>
        </w:rPr>
        <w:t>:</w:t>
      </w:r>
    </w:p>
    <w:p w14:paraId="1D1DDBC8" w14:textId="5296C125" w:rsidR="00822B2A" w:rsidRPr="00C16C82" w:rsidRDefault="009757FB" w:rsidP="00433AAF">
      <w:pPr>
        <w:pStyle w:val="ListParagraph"/>
        <w:numPr>
          <w:ilvl w:val="0"/>
          <w:numId w:val="26"/>
        </w:numPr>
        <w:ind w:left="1440"/>
        <w:jc w:val="both"/>
        <w:rPr>
          <w:lang w:val="en-GB"/>
        </w:rPr>
      </w:pPr>
      <w:r w:rsidRPr="00C16C82">
        <w:rPr>
          <w:lang w:val="en-GB"/>
        </w:rPr>
        <w:t xml:space="preserve">Littering in any common area of Pinksterpark is strictly </w:t>
      </w:r>
      <w:r w:rsidR="005E318E">
        <w:rPr>
          <w:lang w:val="en-GB"/>
        </w:rPr>
        <w:t>prohibited.</w:t>
      </w:r>
    </w:p>
    <w:p w14:paraId="2358B472" w14:textId="1D4B413B" w:rsidR="00EF695E" w:rsidRPr="00C16C82" w:rsidRDefault="009757FB" w:rsidP="00433AAF">
      <w:pPr>
        <w:pStyle w:val="ListParagraph"/>
        <w:numPr>
          <w:ilvl w:val="0"/>
          <w:numId w:val="26"/>
        </w:numPr>
        <w:ind w:left="1440"/>
        <w:jc w:val="both"/>
        <w:rPr>
          <w:lang w:val="en-GB"/>
        </w:rPr>
      </w:pPr>
      <w:r w:rsidRPr="00C16C82">
        <w:rPr>
          <w:lang w:val="en-GB"/>
        </w:rPr>
        <w:t xml:space="preserve">Every Cessionary shall ensure that the frontage of his or her unit or site, together with any patio, </w:t>
      </w:r>
      <w:r w:rsidR="00822B2A" w:rsidRPr="00C16C82">
        <w:rPr>
          <w:lang w:val="en-GB"/>
        </w:rPr>
        <w:t>veranda</w:t>
      </w:r>
      <w:r w:rsidRPr="00C16C82">
        <w:rPr>
          <w:lang w:val="en-GB"/>
        </w:rPr>
        <w:t xml:space="preserve">, entrance and immediately adjacent area under that </w:t>
      </w:r>
      <w:proofErr w:type="spellStart"/>
      <w:r w:rsidRPr="00C16C82">
        <w:rPr>
          <w:lang w:val="en-GB"/>
        </w:rPr>
        <w:t>Cessionary’s</w:t>
      </w:r>
      <w:proofErr w:type="spellEnd"/>
      <w:r w:rsidRPr="00C16C82">
        <w:rPr>
          <w:lang w:val="en-GB"/>
        </w:rPr>
        <w:t xml:space="preserve"> use or influence, is maintained in a clean, orderly and tidy condition </w:t>
      </w:r>
      <w:proofErr w:type="gramStart"/>
      <w:r w:rsidRPr="00C16C82">
        <w:rPr>
          <w:lang w:val="en-GB"/>
        </w:rPr>
        <w:t>at all times</w:t>
      </w:r>
      <w:proofErr w:type="gramEnd"/>
      <w:r w:rsidRPr="00C16C82">
        <w:rPr>
          <w:lang w:val="en-GB"/>
        </w:rPr>
        <w:t>.</w:t>
      </w:r>
    </w:p>
    <w:p w14:paraId="1D0F3D3A" w14:textId="1602BBEF" w:rsidR="00EF695E" w:rsidRPr="00C16C82" w:rsidRDefault="009757FB" w:rsidP="00433AAF">
      <w:pPr>
        <w:pStyle w:val="ListParagraph"/>
        <w:numPr>
          <w:ilvl w:val="0"/>
          <w:numId w:val="27"/>
        </w:numPr>
        <w:ind w:left="720"/>
        <w:jc w:val="both"/>
        <w:rPr>
          <w:lang w:val="en-GB"/>
        </w:rPr>
      </w:pPr>
      <w:r w:rsidRPr="00C16C82">
        <w:rPr>
          <w:lang w:val="en-GB"/>
        </w:rPr>
        <w:t>Gardens and Landscaping</w:t>
      </w:r>
      <w:r w:rsidR="00822B2A" w:rsidRPr="00C16C82">
        <w:rPr>
          <w:lang w:val="en-GB"/>
        </w:rPr>
        <w:t>:</w:t>
      </w:r>
    </w:p>
    <w:p w14:paraId="6CAC9C4E" w14:textId="77777777" w:rsidR="00EF695E" w:rsidRPr="00C16C82" w:rsidRDefault="009757FB" w:rsidP="00433AAF">
      <w:pPr>
        <w:pStyle w:val="ListParagraph"/>
        <w:numPr>
          <w:ilvl w:val="0"/>
          <w:numId w:val="28"/>
        </w:numPr>
        <w:ind w:left="1440"/>
        <w:jc w:val="both"/>
        <w:rPr>
          <w:lang w:val="en-GB"/>
        </w:rPr>
      </w:pPr>
      <w:r w:rsidRPr="00C16C82">
        <w:rPr>
          <w:lang w:val="en-GB"/>
        </w:rPr>
        <w:t>No Cessionary, occupier or resident shall plant, cut, trim, remove, destroy or materially alter any tree, shrub, hedge, plant or other landscaping feature where the same may affect a boundary, common area, neighbouring site or unit, underground or visible services, drainage, paving, walls, foundations, root systems, or the general appearance and management of Pinksterpark, without the prior written approval of the Trust and/or Park Management.</w:t>
      </w:r>
    </w:p>
    <w:p w14:paraId="231CE870" w14:textId="7C7C8B6B" w:rsidR="00E8104E" w:rsidRPr="00C16C82" w:rsidRDefault="009757FB" w:rsidP="00433AAF">
      <w:pPr>
        <w:pStyle w:val="ListParagraph"/>
        <w:numPr>
          <w:ilvl w:val="0"/>
          <w:numId w:val="28"/>
        </w:numPr>
        <w:ind w:left="1440"/>
        <w:jc w:val="both"/>
        <w:rPr>
          <w:lang w:val="en-GB"/>
        </w:rPr>
      </w:pPr>
      <w:r w:rsidRPr="00C16C82">
        <w:rPr>
          <w:lang w:val="en-GB"/>
        </w:rPr>
        <w:t xml:space="preserve">Without limiting the generality of the </w:t>
      </w:r>
      <w:r w:rsidR="00E8104E" w:rsidRPr="00C16C82">
        <w:rPr>
          <w:lang w:val="en-GB"/>
        </w:rPr>
        <w:t>foregoing</w:t>
      </w:r>
      <w:r w:rsidRPr="00C16C82">
        <w:rPr>
          <w:lang w:val="en-GB"/>
        </w:rPr>
        <w:t xml:space="preserve">, no person shall introduce or remove vegetation in a manner that may cause encroachment, root damage, obstruction, instability, nuisance, or interference with infrastructure, visibility, access, neighbouring occupation, or common </w:t>
      </w:r>
      <w:r w:rsidR="005E318E">
        <w:rPr>
          <w:lang w:val="en-GB"/>
        </w:rPr>
        <w:t>property.</w:t>
      </w:r>
    </w:p>
    <w:p w14:paraId="34F54C0E" w14:textId="253FFEC1" w:rsidR="00EF695E" w:rsidRPr="00C16C82" w:rsidRDefault="009757FB" w:rsidP="00433AAF">
      <w:pPr>
        <w:pStyle w:val="ListParagraph"/>
        <w:numPr>
          <w:ilvl w:val="0"/>
          <w:numId w:val="28"/>
        </w:numPr>
        <w:ind w:left="1440"/>
        <w:jc w:val="both"/>
        <w:rPr>
          <w:lang w:val="en-GB"/>
        </w:rPr>
      </w:pPr>
      <w:r w:rsidRPr="00C16C82">
        <w:rPr>
          <w:lang w:val="en-GB"/>
        </w:rPr>
        <w:t>The Trust and/or Park Management may impose reasonable conditions regarding the type of planting, location, maintenance, trimming, removal, replacement or restoration of landscaping.</w:t>
      </w:r>
    </w:p>
    <w:p w14:paraId="41738855" w14:textId="77777777" w:rsidR="00EF695E" w:rsidRPr="00C16C82" w:rsidRDefault="009757FB" w:rsidP="00433AAF">
      <w:pPr>
        <w:pStyle w:val="ListParagraph"/>
        <w:numPr>
          <w:ilvl w:val="0"/>
          <w:numId w:val="28"/>
        </w:numPr>
        <w:ind w:left="1440"/>
        <w:jc w:val="both"/>
        <w:rPr>
          <w:lang w:val="en-GB"/>
        </w:rPr>
      </w:pPr>
      <w:r w:rsidRPr="00C16C82">
        <w:rPr>
          <w:lang w:val="en-GB"/>
        </w:rPr>
        <w:t xml:space="preserve">Where any planting, growth, cutting or removal has been done without approval, or has resulted in nuisance, damage, encroachment or risk to persons or property, the Trust </w:t>
      </w:r>
      <w:r w:rsidRPr="00C16C82">
        <w:rPr>
          <w:lang w:val="en-GB"/>
        </w:rPr>
        <w:lastRenderedPageBreak/>
        <w:t>and/or Park Management may require the responsible Cessionary or occupier to take remedial steps within a reasonable time, failing which the Trust and/or Park Management may arrange the necessary work and recover the reasonable costs from the responsible party.</w:t>
      </w:r>
    </w:p>
    <w:p w14:paraId="0841F727" w14:textId="77777777" w:rsidR="00EF695E" w:rsidRPr="00C16C82" w:rsidRDefault="009757FB" w:rsidP="004A1396">
      <w:pPr>
        <w:pStyle w:val="Heading1"/>
        <w:jc w:val="both"/>
      </w:pPr>
      <w:bookmarkStart w:id="17" w:name="_Toc239768095"/>
      <w:r w:rsidRPr="00C16C82">
        <w:t>Hazardous Materials and Fire Safety</w:t>
      </w:r>
      <w:bookmarkEnd w:id="17"/>
    </w:p>
    <w:p w14:paraId="65B35793" w14:textId="0B9DD358" w:rsidR="00EF695E" w:rsidRPr="00C16C82" w:rsidRDefault="009757FB" w:rsidP="004A1396">
      <w:pPr>
        <w:pStyle w:val="ListParagraph"/>
        <w:numPr>
          <w:ilvl w:val="0"/>
          <w:numId w:val="29"/>
        </w:numPr>
        <w:jc w:val="both"/>
        <w:rPr>
          <w:lang w:val="en-GB"/>
        </w:rPr>
      </w:pPr>
      <w:r w:rsidRPr="00C16C82">
        <w:rPr>
          <w:lang w:val="en-GB"/>
        </w:rPr>
        <w:t>Hazardous Materials and Fire Risk</w:t>
      </w:r>
      <w:r w:rsidR="00025404" w:rsidRPr="00C16C82">
        <w:rPr>
          <w:lang w:val="en-GB"/>
        </w:rPr>
        <w:t>:</w:t>
      </w:r>
    </w:p>
    <w:p w14:paraId="09A5CD0B" w14:textId="77777777" w:rsidR="0081113E" w:rsidRPr="0081113E" w:rsidRDefault="0081113E" w:rsidP="004A1396">
      <w:pPr>
        <w:pStyle w:val="ListParagraph"/>
        <w:numPr>
          <w:ilvl w:val="0"/>
          <w:numId w:val="30"/>
        </w:numPr>
        <w:jc w:val="both"/>
        <w:rPr>
          <w:lang w:val="en-GB"/>
        </w:rPr>
      </w:pPr>
      <w:r w:rsidRPr="0081113E">
        <w:t xml:space="preserve">No fuel, gas, explosive, flammable or hazardous substance may be stored or used within Pinksterpark except in lawful household quantities reasonably </w:t>
      </w:r>
      <w:proofErr w:type="gramStart"/>
      <w:r w:rsidRPr="0081113E">
        <w:t>required</w:t>
      </w:r>
      <w:proofErr w:type="gramEnd"/>
      <w:r w:rsidRPr="0081113E">
        <w:t xml:space="preserve"> for ordinary domestic purposes and in compliance with applicable safety requirements.</w:t>
      </w:r>
    </w:p>
    <w:p w14:paraId="5643620A" w14:textId="50FD860D" w:rsidR="00155593" w:rsidRPr="00C16C82" w:rsidRDefault="009757FB" w:rsidP="004A1396">
      <w:pPr>
        <w:pStyle w:val="ListParagraph"/>
        <w:numPr>
          <w:ilvl w:val="0"/>
          <w:numId w:val="30"/>
        </w:numPr>
        <w:jc w:val="both"/>
        <w:rPr>
          <w:lang w:val="en-GB"/>
        </w:rPr>
      </w:pPr>
      <w:r w:rsidRPr="00C16C82">
        <w:rPr>
          <w:lang w:val="en-GB"/>
        </w:rPr>
        <w:t xml:space="preserve">No person shall store, handle or use any such substance in a manner that creates a fire risk, explosion risk, health hazard or danger to persons or </w:t>
      </w:r>
      <w:r w:rsidR="005E318E">
        <w:rPr>
          <w:lang w:val="en-GB"/>
        </w:rPr>
        <w:t>property.</w:t>
      </w:r>
    </w:p>
    <w:p w14:paraId="2C339C63" w14:textId="4C7F99FD" w:rsidR="00EF695E" w:rsidRPr="00C16C82" w:rsidRDefault="009757FB" w:rsidP="004A1396">
      <w:pPr>
        <w:pStyle w:val="ListParagraph"/>
        <w:numPr>
          <w:ilvl w:val="0"/>
          <w:numId w:val="30"/>
        </w:numPr>
        <w:jc w:val="both"/>
        <w:rPr>
          <w:lang w:val="en-GB"/>
        </w:rPr>
      </w:pPr>
      <w:r w:rsidRPr="00C16C82">
        <w:rPr>
          <w:lang w:val="en-GB"/>
        </w:rPr>
        <w:t>The Trust and/or Park Management may issue reasonable safety directives regarding the storage and use of such materials, and all persons shall comply therewith.</w:t>
      </w:r>
    </w:p>
    <w:p w14:paraId="530350B7" w14:textId="7214FF62" w:rsidR="00EF695E" w:rsidRPr="00C16C82" w:rsidRDefault="009757FB" w:rsidP="004A1396">
      <w:pPr>
        <w:pStyle w:val="ListParagraph"/>
        <w:numPr>
          <w:ilvl w:val="0"/>
          <w:numId w:val="29"/>
        </w:numPr>
        <w:jc w:val="both"/>
        <w:rPr>
          <w:lang w:val="en-GB"/>
        </w:rPr>
      </w:pPr>
      <w:r w:rsidRPr="00C16C82">
        <w:rPr>
          <w:lang w:val="en-GB"/>
        </w:rPr>
        <w:t>Fire Safety, Braais and Open Flames</w:t>
      </w:r>
      <w:r w:rsidR="00155593" w:rsidRPr="00C16C82">
        <w:rPr>
          <w:lang w:val="en-GB"/>
        </w:rPr>
        <w:t>:</w:t>
      </w:r>
    </w:p>
    <w:p w14:paraId="20F86ED8" w14:textId="290C7611" w:rsidR="00155593" w:rsidRPr="00C16C82" w:rsidRDefault="009757FB" w:rsidP="004A1396">
      <w:pPr>
        <w:pStyle w:val="ListParagraph"/>
        <w:numPr>
          <w:ilvl w:val="0"/>
          <w:numId w:val="31"/>
        </w:numPr>
        <w:jc w:val="both"/>
        <w:rPr>
          <w:lang w:val="en-GB"/>
        </w:rPr>
      </w:pPr>
      <w:r w:rsidRPr="00C16C82">
        <w:rPr>
          <w:lang w:val="en-GB"/>
        </w:rPr>
        <w:t xml:space="preserve">All persons within Pinksterpark shall exercise reasonable care to prevent fire and shall refrain from any act or omission that creates or increases a fire risk to any site, dwelling, structure, common area or </w:t>
      </w:r>
      <w:r w:rsidR="005E318E">
        <w:rPr>
          <w:lang w:val="en-GB"/>
        </w:rPr>
        <w:t>person.</w:t>
      </w:r>
    </w:p>
    <w:p w14:paraId="413C52A6" w14:textId="2FCE8606" w:rsidR="00EF695E" w:rsidRPr="00C16C82" w:rsidRDefault="009757FB" w:rsidP="004A1396">
      <w:pPr>
        <w:pStyle w:val="ListParagraph"/>
        <w:numPr>
          <w:ilvl w:val="0"/>
          <w:numId w:val="31"/>
        </w:numPr>
        <w:jc w:val="both"/>
        <w:rPr>
          <w:lang w:val="en-GB"/>
        </w:rPr>
      </w:pPr>
      <w:r w:rsidRPr="00C16C82">
        <w:rPr>
          <w:lang w:val="en-GB"/>
        </w:rPr>
        <w:t>No person shall use or permit the use of any fire, braai, open flame, ember-producing device, flammable equipment or similar source of ignition in a manner that is unsafe, uncontrolled, or contrary to these Rules, the Park Rules, or any lawful safety directive issued by the Trust and/or Park Management.</w:t>
      </w:r>
    </w:p>
    <w:p w14:paraId="1484AA21" w14:textId="5E1A3FBE" w:rsidR="008A62C1" w:rsidRPr="00C16C82" w:rsidRDefault="009757FB" w:rsidP="004A1396">
      <w:pPr>
        <w:pStyle w:val="ListParagraph"/>
        <w:numPr>
          <w:ilvl w:val="0"/>
          <w:numId w:val="31"/>
        </w:numPr>
        <w:jc w:val="both"/>
        <w:rPr>
          <w:lang w:val="en-GB"/>
        </w:rPr>
      </w:pPr>
      <w:r w:rsidRPr="00C16C82">
        <w:rPr>
          <w:lang w:val="en-GB"/>
        </w:rPr>
        <w:t xml:space="preserve">Braais, open flames and similar fire-related activities shall be permitted only in such areas and under such conditions as may be designated or approved by the Trust and/or Park Management from time to </w:t>
      </w:r>
      <w:r w:rsidR="005E318E">
        <w:rPr>
          <w:lang w:val="en-GB"/>
        </w:rPr>
        <w:t>time.</w:t>
      </w:r>
    </w:p>
    <w:p w14:paraId="423B7FCC" w14:textId="3F0DEE88" w:rsidR="00EF695E" w:rsidRPr="00C16C82" w:rsidRDefault="009757FB" w:rsidP="004A1396">
      <w:pPr>
        <w:pStyle w:val="ListParagraph"/>
        <w:numPr>
          <w:ilvl w:val="0"/>
          <w:numId w:val="31"/>
        </w:numPr>
        <w:jc w:val="both"/>
        <w:rPr>
          <w:lang w:val="en-GB"/>
        </w:rPr>
      </w:pPr>
      <w:r w:rsidRPr="00C16C82">
        <w:rPr>
          <w:lang w:val="en-GB"/>
        </w:rPr>
        <w:t>No braai or open flame may be used in any area where it is prohibited, where weather or other conditions make its use unsafe, or where it causes nuisance, smoke disturbance, danger or inconvenience to other residents or occupiers.</w:t>
      </w:r>
    </w:p>
    <w:p w14:paraId="7FA2989C" w14:textId="77777777" w:rsidR="00EF695E" w:rsidRPr="00C16C82" w:rsidRDefault="009757FB" w:rsidP="004A1396">
      <w:pPr>
        <w:pStyle w:val="ListParagraph"/>
        <w:numPr>
          <w:ilvl w:val="0"/>
          <w:numId w:val="31"/>
        </w:numPr>
        <w:jc w:val="both"/>
        <w:rPr>
          <w:lang w:val="en-GB"/>
        </w:rPr>
      </w:pPr>
      <w:r w:rsidRPr="00C16C82">
        <w:rPr>
          <w:lang w:val="en-GB"/>
        </w:rPr>
        <w:t>No person shall interfere with, misuse, remove, damage or use any fire extinguisher, hose reel, hydrant, alarm, fire-safety equipment or other firefighting installation except in the case of a genuine emergency, for lawful testing, inspection or maintenance by an authorised person, or with the prior authority of the Trust and/or Park Management.</w:t>
      </w:r>
    </w:p>
    <w:p w14:paraId="0F54E13E" w14:textId="300C467F" w:rsidR="00E62AEC" w:rsidRPr="00C16C82" w:rsidRDefault="009757FB" w:rsidP="004A1396">
      <w:pPr>
        <w:pStyle w:val="ListParagraph"/>
        <w:numPr>
          <w:ilvl w:val="0"/>
          <w:numId w:val="31"/>
        </w:numPr>
        <w:jc w:val="both"/>
        <w:rPr>
          <w:lang w:val="en-GB"/>
        </w:rPr>
      </w:pPr>
      <w:r w:rsidRPr="00C16C82">
        <w:rPr>
          <w:lang w:val="en-GB"/>
        </w:rPr>
        <w:lastRenderedPageBreak/>
        <w:t xml:space="preserve">Any conduct that increases fire risk, including the unsafe storage or use of flammable materials, the lighting of unauthorised fires, the discarding of hot ash or combustible matter, or the obstruction of access to firefighting equipment, is strictly </w:t>
      </w:r>
      <w:r w:rsidR="005E318E">
        <w:rPr>
          <w:lang w:val="en-GB"/>
        </w:rPr>
        <w:t>prohibited.</w:t>
      </w:r>
    </w:p>
    <w:p w14:paraId="1BC5A145" w14:textId="4A3C88B2" w:rsidR="00EF695E" w:rsidRPr="00C16C82" w:rsidRDefault="009757FB" w:rsidP="004A1396">
      <w:pPr>
        <w:pStyle w:val="ListParagraph"/>
        <w:numPr>
          <w:ilvl w:val="0"/>
          <w:numId w:val="31"/>
        </w:numPr>
        <w:jc w:val="both"/>
        <w:rPr>
          <w:lang w:val="en-GB"/>
        </w:rPr>
      </w:pPr>
      <w:r w:rsidRPr="00C16C82">
        <w:rPr>
          <w:lang w:val="en-GB"/>
        </w:rPr>
        <w:t>The Trust and/or Park Management may issue reasonable fire-safety directives</w:t>
      </w:r>
      <w:r w:rsidR="001439AE" w:rsidRPr="00C16C82">
        <w:rPr>
          <w:lang w:val="en-GB"/>
        </w:rPr>
        <w:t>,</w:t>
      </w:r>
      <w:r w:rsidRPr="00C16C82">
        <w:rPr>
          <w:lang w:val="en-GB"/>
        </w:rPr>
        <w:t xml:space="preserve"> and all residents, occupiers and visitors shall comply therewith.</w:t>
      </w:r>
    </w:p>
    <w:p w14:paraId="07C88CA4" w14:textId="77777777" w:rsidR="00EF695E" w:rsidRPr="00C16C82" w:rsidRDefault="009757FB" w:rsidP="004A1396">
      <w:pPr>
        <w:pStyle w:val="Heading1"/>
        <w:jc w:val="both"/>
      </w:pPr>
      <w:bookmarkStart w:id="18" w:name="_Toc239768096"/>
      <w:r w:rsidRPr="00C16C82">
        <w:t>Contractors, Employees and Building Control</w:t>
      </w:r>
      <w:bookmarkEnd w:id="18"/>
    </w:p>
    <w:p w14:paraId="33C82860" w14:textId="4651D36D" w:rsidR="00EF695E" w:rsidRPr="00C16C82" w:rsidRDefault="009757FB" w:rsidP="004A1396">
      <w:pPr>
        <w:pStyle w:val="ListParagraph"/>
        <w:numPr>
          <w:ilvl w:val="0"/>
          <w:numId w:val="32"/>
        </w:numPr>
        <w:jc w:val="both"/>
        <w:rPr>
          <w:lang w:val="en-GB"/>
        </w:rPr>
      </w:pPr>
      <w:r w:rsidRPr="00C16C82">
        <w:rPr>
          <w:lang w:val="en-GB"/>
        </w:rPr>
        <w:t>Responsibility for Contractors, Workers and Employees</w:t>
      </w:r>
      <w:r w:rsidR="00E62AEC" w:rsidRPr="00C16C82">
        <w:rPr>
          <w:lang w:val="en-GB"/>
        </w:rPr>
        <w:t>:</w:t>
      </w:r>
    </w:p>
    <w:p w14:paraId="6439F4A4" w14:textId="6DD37DEE" w:rsidR="00B1789A" w:rsidRPr="00C16C82" w:rsidRDefault="00C84A78" w:rsidP="004A1396">
      <w:pPr>
        <w:pStyle w:val="ListParagraph"/>
        <w:numPr>
          <w:ilvl w:val="0"/>
          <w:numId w:val="33"/>
        </w:numPr>
        <w:jc w:val="both"/>
        <w:rPr>
          <w:lang w:val="en-GB"/>
        </w:rPr>
      </w:pPr>
      <w:r w:rsidRPr="00C84A78">
        <w:t xml:space="preserve">The Cessionary shall take reasonable steps to ensure that all employees, contractors, service providers and other </w:t>
      </w:r>
      <w:proofErr w:type="gramStart"/>
      <w:r w:rsidRPr="00C84A78">
        <w:t>persons</w:t>
      </w:r>
      <w:proofErr w:type="gramEnd"/>
      <w:r w:rsidRPr="00C84A78">
        <w:t xml:space="preserve"> engaged by or admitted under the </w:t>
      </w:r>
      <w:proofErr w:type="spellStart"/>
      <w:r w:rsidRPr="00C84A78">
        <w:t>Cessionary’s</w:t>
      </w:r>
      <w:proofErr w:type="spellEnd"/>
      <w:r w:rsidRPr="00C84A78">
        <w:t xml:space="preserve"> authority </w:t>
      </w:r>
      <w:proofErr w:type="gramStart"/>
      <w:r w:rsidRPr="00C84A78">
        <w:t>comply with</w:t>
      </w:r>
      <w:proofErr w:type="gramEnd"/>
      <w:r w:rsidRPr="00C84A78">
        <w:t xml:space="preserve"> these Rules, applicable working hours and all security </w:t>
      </w:r>
      <w:r w:rsidR="0082388C">
        <w:t>requirements. All</w:t>
      </w:r>
      <w:r w:rsidRPr="00C16C82">
        <w:rPr>
          <w:lang w:val="en-GB"/>
        </w:rPr>
        <w:t xml:space="preserve"> work performed by employees, contractors or service providers within Pinksterpark shall be carried out only during such working hours as may be prescribed by the Trust and/or Park Management from time to time, unless prior written consent for other hours has been </w:t>
      </w:r>
      <w:r w:rsidR="005E318E">
        <w:rPr>
          <w:lang w:val="en-GB"/>
        </w:rPr>
        <w:t>obtained.</w:t>
      </w:r>
    </w:p>
    <w:p w14:paraId="5D7B3613" w14:textId="77777777" w:rsidR="006A7C09" w:rsidRPr="006A7C09" w:rsidRDefault="006A7C09" w:rsidP="004A1396">
      <w:pPr>
        <w:pStyle w:val="ListParagraph"/>
        <w:numPr>
          <w:ilvl w:val="0"/>
          <w:numId w:val="33"/>
        </w:numPr>
        <w:jc w:val="both"/>
        <w:rPr>
          <w:lang w:val="en-GB"/>
        </w:rPr>
      </w:pPr>
      <w:r w:rsidRPr="006A7C09">
        <w:t>The Cessionary shall ensure that work areas are kept reasonably safe and orderly and that rubble, waste and equipment are removed promptly. No work may cause unreasonable noise, dust, obstruction, nuisance, danger or damage.</w:t>
      </w:r>
    </w:p>
    <w:p w14:paraId="015C13CE" w14:textId="6592F70A" w:rsidR="006A7C09" w:rsidRDefault="009757FB" w:rsidP="004A1396">
      <w:pPr>
        <w:pStyle w:val="ListParagraph"/>
        <w:numPr>
          <w:ilvl w:val="0"/>
          <w:numId w:val="33"/>
        </w:numPr>
        <w:jc w:val="both"/>
        <w:rPr>
          <w:lang w:val="en-GB"/>
        </w:rPr>
      </w:pPr>
      <w:r w:rsidRPr="00C16C82">
        <w:rPr>
          <w:lang w:val="en-GB"/>
        </w:rPr>
        <w:t xml:space="preserve">No work may be undertaken in a manner that unreasonably disturbs neighbouring residents, creates excessive noise, dust or nuisance, obstructs roads or common areas, endangers any person, or causes damage to common property, services, infrastructure or neighbouring </w:t>
      </w:r>
      <w:r w:rsidR="005E318E">
        <w:rPr>
          <w:lang w:val="en-GB"/>
        </w:rPr>
        <w:t>sites.</w:t>
      </w:r>
    </w:p>
    <w:p w14:paraId="44706DFF" w14:textId="77777777" w:rsidR="006A7C09" w:rsidRPr="006A7C09" w:rsidRDefault="006A7C09" w:rsidP="006A7C09">
      <w:pPr>
        <w:pStyle w:val="ListParagraph"/>
        <w:numPr>
          <w:ilvl w:val="0"/>
          <w:numId w:val="33"/>
        </w:numPr>
        <w:jc w:val="both"/>
        <w:rPr>
          <w:lang w:val="en-GB"/>
        </w:rPr>
      </w:pPr>
      <w:r w:rsidRPr="006A7C09">
        <w:t xml:space="preserve">The Cessionary shall be liable for reasonable cleaning, repair and remedial costs arising from damage or non-compliance caused by </w:t>
      </w:r>
      <w:proofErr w:type="gramStart"/>
      <w:r w:rsidRPr="006A7C09">
        <w:t>persons</w:t>
      </w:r>
      <w:proofErr w:type="gramEnd"/>
      <w:r w:rsidRPr="006A7C09">
        <w:t xml:space="preserve"> engaged by or acting under the </w:t>
      </w:r>
      <w:proofErr w:type="spellStart"/>
      <w:r w:rsidRPr="006A7C09">
        <w:t>Cessionary’s</w:t>
      </w:r>
      <w:proofErr w:type="spellEnd"/>
      <w:r w:rsidRPr="006A7C09">
        <w:t xml:space="preserve"> authority, to the extent lawfully recoverable.</w:t>
      </w:r>
    </w:p>
    <w:p w14:paraId="7C2F4A53" w14:textId="0E3F2980" w:rsidR="00EF695E" w:rsidRPr="00C16C82" w:rsidRDefault="009757FB" w:rsidP="004A1396">
      <w:pPr>
        <w:pStyle w:val="ListParagraph"/>
        <w:numPr>
          <w:ilvl w:val="0"/>
          <w:numId w:val="32"/>
        </w:numPr>
        <w:jc w:val="both"/>
        <w:rPr>
          <w:lang w:val="en-GB"/>
        </w:rPr>
      </w:pPr>
      <w:r w:rsidRPr="00C16C82">
        <w:rPr>
          <w:lang w:val="en-GB"/>
        </w:rPr>
        <w:t>Building Works, Improvements and Maintenance</w:t>
      </w:r>
      <w:r w:rsidR="00A513C9" w:rsidRPr="00C16C82">
        <w:rPr>
          <w:lang w:val="en-GB"/>
        </w:rPr>
        <w:t xml:space="preserve"> (</w:t>
      </w:r>
      <w:r w:rsidR="00C40519" w:rsidRPr="00C16C82">
        <w:rPr>
          <w:lang w:val="en-GB"/>
        </w:rPr>
        <w:t>S</w:t>
      </w:r>
      <w:r w:rsidR="00A513C9" w:rsidRPr="00C16C82">
        <w:rPr>
          <w:lang w:val="en-GB"/>
        </w:rPr>
        <w:t>ee</w:t>
      </w:r>
      <w:r w:rsidR="00C40519" w:rsidRPr="00C16C82">
        <w:rPr>
          <w:lang w:val="en-GB"/>
        </w:rPr>
        <w:t xml:space="preserve"> Annexure C)</w:t>
      </w:r>
      <w:r w:rsidR="00E62AEC" w:rsidRPr="00C16C82">
        <w:rPr>
          <w:lang w:val="en-GB"/>
        </w:rPr>
        <w:t>:</w:t>
      </w:r>
    </w:p>
    <w:p w14:paraId="44FA6933" w14:textId="07FC64FB" w:rsidR="00CD1D28" w:rsidRDefault="00CD1D28" w:rsidP="004A1396">
      <w:pPr>
        <w:pStyle w:val="ListParagraph"/>
        <w:numPr>
          <w:ilvl w:val="0"/>
          <w:numId w:val="34"/>
        </w:numPr>
        <w:jc w:val="both"/>
        <w:rPr>
          <w:lang w:val="en-GB"/>
        </w:rPr>
      </w:pPr>
      <w:r w:rsidRPr="00CD1D28">
        <w:t xml:space="preserve">All building works, alterations, installations, improvements and maintenance undertaken by or for the Cessionary shall be governed by the Cession Agreement and Annexure C. No such work may </w:t>
      </w:r>
      <w:proofErr w:type="gramStart"/>
      <w:r w:rsidRPr="00CD1D28">
        <w:t>commence</w:t>
      </w:r>
      <w:proofErr w:type="gramEnd"/>
      <w:r w:rsidRPr="00CD1D28">
        <w:t xml:space="preserve"> without the approvals required under those documents and applicable law.</w:t>
      </w:r>
    </w:p>
    <w:p w14:paraId="6E64C5C3" w14:textId="55D65633" w:rsidR="00EF695E" w:rsidRPr="00C16C82" w:rsidRDefault="009757FB" w:rsidP="004A1396">
      <w:pPr>
        <w:pStyle w:val="Heading1"/>
        <w:jc w:val="both"/>
      </w:pPr>
      <w:bookmarkStart w:id="19" w:name="_Toc239768097"/>
      <w:r w:rsidRPr="00C16C82">
        <w:lastRenderedPageBreak/>
        <w:t>Levies, Payments and Arrears</w:t>
      </w:r>
      <w:bookmarkEnd w:id="19"/>
    </w:p>
    <w:p w14:paraId="59D8F323" w14:textId="4159214F" w:rsidR="00EF695E" w:rsidRPr="00837FC1" w:rsidRDefault="00837FC1" w:rsidP="00837FC1">
      <w:pPr>
        <w:pStyle w:val="ListParagraph"/>
        <w:numPr>
          <w:ilvl w:val="0"/>
          <w:numId w:val="58"/>
        </w:numPr>
        <w:jc w:val="both"/>
        <w:rPr>
          <w:lang w:val="en-GB"/>
        </w:rPr>
      </w:pPr>
      <w:r w:rsidRPr="00837FC1">
        <w:t xml:space="preserve">The payment and amendment of levies and charges, the consequences of arrears, the exclusion of set-off, breach and cancellation procedures, termination of the Limited Personal Right of Use, eviction and the calculation and payment of the Buy-Back Amount shall be governed exclusively by the Cession Agreement and Annexure D. Nothing in these Rules </w:t>
      </w:r>
      <w:proofErr w:type="spellStart"/>
      <w:r w:rsidRPr="00837FC1">
        <w:t>authorises</w:t>
      </w:r>
      <w:proofErr w:type="spellEnd"/>
      <w:r w:rsidRPr="00837FC1">
        <w:t xml:space="preserve"> automatic lapse, reversion, cancellation or eviction.</w:t>
      </w:r>
    </w:p>
    <w:p w14:paraId="72F46326" w14:textId="139A262A" w:rsidR="00EF695E" w:rsidRPr="00C16C82" w:rsidRDefault="009757FB" w:rsidP="004A1396">
      <w:pPr>
        <w:pStyle w:val="Heading1"/>
        <w:jc w:val="both"/>
      </w:pPr>
      <w:bookmarkStart w:id="20" w:name="_Toc239768098"/>
      <w:r w:rsidRPr="00C16C82">
        <w:t>Letting to third parties</w:t>
      </w:r>
      <w:bookmarkEnd w:id="20"/>
    </w:p>
    <w:p w14:paraId="04A75305" w14:textId="77777777" w:rsidR="001A312F" w:rsidRDefault="001A312F" w:rsidP="001A312F">
      <w:pPr>
        <w:pStyle w:val="ListParagraph"/>
        <w:numPr>
          <w:ilvl w:val="0"/>
          <w:numId w:val="67"/>
        </w:numPr>
        <w:jc w:val="both"/>
        <w:rPr>
          <w:rFonts w:ascii="Times New Roman" w:hAnsi="Times New Roman"/>
          <w:sz w:val="24"/>
        </w:rPr>
      </w:pPr>
      <w:r>
        <w:t xml:space="preserve">No Cessionary may personally let, sublet, grant occupation of, or otherwise make the Unit available to a third party for reward. Any letting shall take place exclusively through the Trust </w:t>
      </w:r>
      <w:proofErr w:type="gramStart"/>
      <w:r>
        <w:t>in accordance with</w:t>
      </w:r>
      <w:proofErr w:type="gramEnd"/>
      <w:r>
        <w:t xml:space="preserve"> the Cession Agreement.</w:t>
      </w:r>
    </w:p>
    <w:p w14:paraId="2228A323" w14:textId="499A1A08" w:rsidR="001A312F" w:rsidRDefault="001A312F" w:rsidP="001A312F">
      <w:pPr>
        <w:pStyle w:val="ListParagraph"/>
        <w:numPr>
          <w:ilvl w:val="0"/>
          <w:numId w:val="67"/>
        </w:numPr>
        <w:jc w:val="both"/>
      </w:pPr>
      <w:r>
        <w:t>The Trust shall approve the tenant and conclude a separate written lease with the tenant. The Cessionary shall not be the landlord and shall have no authority to bind the Trust in relation to the tenancy.</w:t>
      </w:r>
    </w:p>
    <w:p w14:paraId="0C0731A9" w14:textId="521C23E8" w:rsidR="001A312F" w:rsidRDefault="0082388C" w:rsidP="001A312F">
      <w:pPr>
        <w:pStyle w:val="ListParagraph"/>
        <w:numPr>
          <w:ilvl w:val="0"/>
          <w:numId w:val="67"/>
        </w:numPr>
        <w:jc w:val="both"/>
      </w:pPr>
      <w:r>
        <w:t>Tenant</w:t>
      </w:r>
      <w:r w:rsidR="001A312F">
        <w:t xml:space="preserve"> approval, rental, deposits, inspections, payment arrangements, the Trust’s administration fee, breach, termination and eviction shall be governed by the Cession Agreement and the applicable lease.</w:t>
      </w:r>
    </w:p>
    <w:p w14:paraId="0B08DFDD" w14:textId="49100411" w:rsidR="001A312F" w:rsidRDefault="001A312F" w:rsidP="001A312F">
      <w:pPr>
        <w:pStyle w:val="ListParagraph"/>
        <w:numPr>
          <w:ilvl w:val="0"/>
          <w:numId w:val="67"/>
        </w:numPr>
        <w:jc w:val="both"/>
      </w:pPr>
      <w:r>
        <w:t xml:space="preserve">Where </w:t>
      </w:r>
      <w:proofErr w:type="spellStart"/>
      <w:r>
        <w:t>authorised</w:t>
      </w:r>
      <w:proofErr w:type="spellEnd"/>
      <w:r>
        <w:t xml:space="preserve"> by the Cession Agreement and the lease, rental may be paid directly into the </w:t>
      </w:r>
      <w:proofErr w:type="spellStart"/>
      <w:r>
        <w:t>Cessionary’s</w:t>
      </w:r>
      <w:proofErr w:type="spellEnd"/>
      <w:r>
        <w:t xml:space="preserve"> nominated bank account. This is an administrative payment arrangement only and does not make the Cessionary the landlord.</w:t>
      </w:r>
    </w:p>
    <w:p w14:paraId="6E80CEFD" w14:textId="1C9A5CFD" w:rsidR="001A312F" w:rsidRDefault="0082388C" w:rsidP="001A312F">
      <w:pPr>
        <w:pStyle w:val="ListParagraph"/>
        <w:numPr>
          <w:ilvl w:val="0"/>
          <w:numId w:val="67"/>
        </w:numPr>
        <w:jc w:val="both"/>
      </w:pPr>
      <w:r>
        <w:t>No</w:t>
      </w:r>
      <w:r w:rsidR="001A312F">
        <w:t xml:space="preserve"> private or informal letting arrangement </w:t>
      </w:r>
      <w:proofErr w:type="gramStart"/>
      <w:r w:rsidR="001A312F">
        <w:t>entered into</w:t>
      </w:r>
      <w:proofErr w:type="gramEnd"/>
      <w:r w:rsidR="001A312F">
        <w:t xml:space="preserve"> by a Cessionary shall bind the Trust.</w:t>
      </w:r>
    </w:p>
    <w:p w14:paraId="5E91B878" w14:textId="154651A2" w:rsidR="001A312F" w:rsidRDefault="001A312F" w:rsidP="001A312F">
      <w:pPr>
        <w:pStyle w:val="ListParagraph"/>
        <w:numPr>
          <w:ilvl w:val="0"/>
          <w:numId w:val="67"/>
        </w:numPr>
        <w:jc w:val="both"/>
      </w:pPr>
      <w:r>
        <w:t xml:space="preserve">The Trust shall manage the termination of the lease and any eviction proceedings </w:t>
      </w:r>
      <w:proofErr w:type="gramStart"/>
      <w:r>
        <w:t>in accordance with</w:t>
      </w:r>
      <w:proofErr w:type="gramEnd"/>
      <w:r>
        <w:t xml:space="preserve"> applicable law. The Cessionary may not evict, lock out, intimidate, disconnect services to, or otherwise unlawfully interfere with a tenant or occupier.</w:t>
      </w:r>
    </w:p>
    <w:p w14:paraId="22537E9C" w14:textId="291B0899" w:rsidR="00710BEC" w:rsidRPr="00C16C82" w:rsidRDefault="00710BEC" w:rsidP="004A1396">
      <w:pPr>
        <w:pStyle w:val="ListParagraph"/>
        <w:jc w:val="both"/>
        <w:rPr>
          <w:lang w:val="en-GB"/>
        </w:rPr>
      </w:pPr>
      <w:r w:rsidRPr="00C16C82">
        <w:rPr>
          <w:lang w:val="en-GB"/>
        </w:rPr>
        <w:t>Procedure for Letting</w:t>
      </w:r>
      <w:r w:rsidR="007A7A15" w:rsidRPr="00C16C82">
        <w:rPr>
          <w:lang w:val="en-GB"/>
        </w:rPr>
        <w:t>:</w:t>
      </w:r>
    </w:p>
    <w:p w14:paraId="782CF591" w14:textId="77777777" w:rsidR="00710BEC" w:rsidRPr="00C16C82" w:rsidRDefault="00710BEC" w:rsidP="004A1396">
      <w:pPr>
        <w:pStyle w:val="ListParagraph"/>
        <w:numPr>
          <w:ilvl w:val="1"/>
          <w:numId w:val="55"/>
        </w:numPr>
        <w:jc w:val="both"/>
        <w:rPr>
          <w:lang w:val="en-GB"/>
        </w:rPr>
      </w:pPr>
      <w:r w:rsidRPr="00C16C82">
        <w:rPr>
          <w:lang w:val="en-GB"/>
        </w:rPr>
        <w:t>If a Cessionary elects not to occupy the residential unit personally, the following process shall apply:</w:t>
      </w:r>
    </w:p>
    <w:p w14:paraId="771F46B0" w14:textId="58ACF6CB" w:rsidR="00710BEC" w:rsidRPr="00C16C82" w:rsidRDefault="00710BEC" w:rsidP="00433AAF">
      <w:pPr>
        <w:pStyle w:val="ListParagraph"/>
        <w:numPr>
          <w:ilvl w:val="2"/>
          <w:numId w:val="55"/>
        </w:numPr>
        <w:ind w:hanging="360"/>
        <w:jc w:val="both"/>
        <w:rPr>
          <w:lang w:val="en-GB"/>
        </w:rPr>
      </w:pPr>
      <w:r w:rsidRPr="00C16C82">
        <w:rPr>
          <w:lang w:val="en-GB"/>
        </w:rPr>
        <w:t>The Cessionary shall notify the Trust in writing that the residential unit is available for letting.</w:t>
      </w:r>
    </w:p>
    <w:p w14:paraId="606EA894" w14:textId="40AB1EAE" w:rsidR="00710BEC" w:rsidRPr="00C16C82" w:rsidRDefault="00710BEC" w:rsidP="00433AAF">
      <w:pPr>
        <w:pStyle w:val="ListParagraph"/>
        <w:numPr>
          <w:ilvl w:val="2"/>
          <w:numId w:val="55"/>
        </w:numPr>
        <w:ind w:hanging="360"/>
        <w:jc w:val="both"/>
        <w:rPr>
          <w:lang w:val="en-GB"/>
        </w:rPr>
      </w:pPr>
      <w:r w:rsidRPr="00C16C82">
        <w:rPr>
          <w:lang w:val="en-GB"/>
        </w:rPr>
        <w:t xml:space="preserve">The Trust shall manage the application and screening process for prospective tenants. All prospective tenants must satisfy the criteria </w:t>
      </w:r>
      <w:r w:rsidR="005B67EE" w:rsidRPr="00C16C82">
        <w:rPr>
          <w:lang w:val="en-GB"/>
        </w:rPr>
        <w:t xml:space="preserve">for tenants, as set out in Annexure A or in </w:t>
      </w:r>
      <w:r w:rsidRPr="00C16C82">
        <w:rPr>
          <w:lang w:val="en-GB"/>
        </w:rPr>
        <w:t>any other applicable rules or policies approved by the Trust.</w:t>
      </w:r>
    </w:p>
    <w:p w14:paraId="6F608A79" w14:textId="7FC4D3DF" w:rsidR="00710BEC" w:rsidRPr="00C16C82" w:rsidRDefault="00710BEC" w:rsidP="00433AAF">
      <w:pPr>
        <w:pStyle w:val="ListParagraph"/>
        <w:numPr>
          <w:ilvl w:val="2"/>
          <w:numId w:val="55"/>
        </w:numPr>
        <w:ind w:hanging="360"/>
        <w:jc w:val="both"/>
        <w:rPr>
          <w:lang w:val="en-GB"/>
        </w:rPr>
      </w:pPr>
      <w:r w:rsidRPr="00C16C82">
        <w:rPr>
          <w:lang w:val="en-GB"/>
        </w:rPr>
        <w:lastRenderedPageBreak/>
        <w:t>Upon successful screening, the Trust shall conclude, or authorise the conclusion of, a formal written lease agreement with the tenant in accordance with the Rental Housing Act 50 of 1999 and any other applicable legislation.</w:t>
      </w:r>
    </w:p>
    <w:p w14:paraId="187CC169" w14:textId="74751134" w:rsidR="00710BEC" w:rsidRPr="00C16C82" w:rsidRDefault="00710BEC" w:rsidP="004A1396">
      <w:pPr>
        <w:pStyle w:val="ListParagraph"/>
        <w:jc w:val="both"/>
        <w:rPr>
          <w:lang w:val="en-GB"/>
        </w:rPr>
      </w:pPr>
      <w:r w:rsidRPr="00C16C82">
        <w:rPr>
          <w:lang w:val="en-GB"/>
        </w:rPr>
        <w:t xml:space="preserve">Rental Payments, Financial Administration and </w:t>
      </w:r>
      <w:r w:rsidR="00B84FFD" w:rsidRPr="00C16C82">
        <w:rPr>
          <w:lang w:val="en-GB"/>
        </w:rPr>
        <w:t xml:space="preserve">Letting </w:t>
      </w:r>
      <w:r w:rsidR="00341F96" w:rsidRPr="00C16C82">
        <w:rPr>
          <w:lang w:val="en-GB"/>
        </w:rPr>
        <w:t>Management Fee</w:t>
      </w:r>
      <w:r w:rsidR="007A7A15" w:rsidRPr="00C16C82">
        <w:rPr>
          <w:lang w:val="en-GB"/>
        </w:rPr>
        <w:t>:</w:t>
      </w:r>
    </w:p>
    <w:p w14:paraId="007D6046" w14:textId="783E8242" w:rsidR="00710BEC" w:rsidRPr="00C16C82" w:rsidRDefault="00710BEC" w:rsidP="004A1396">
      <w:pPr>
        <w:pStyle w:val="ListParagraph"/>
        <w:numPr>
          <w:ilvl w:val="1"/>
          <w:numId w:val="55"/>
        </w:numPr>
        <w:jc w:val="both"/>
        <w:rPr>
          <w:lang w:val="en-GB"/>
        </w:rPr>
      </w:pPr>
      <w:r w:rsidRPr="00C16C82">
        <w:rPr>
          <w:lang w:val="en-GB"/>
        </w:rPr>
        <w:t xml:space="preserve">Unless the Trust determines otherwise in writing, the Trust may authorise the tenant to pay the monthly rental directly into the </w:t>
      </w:r>
      <w:proofErr w:type="spellStart"/>
      <w:r w:rsidRPr="00C16C82">
        <w:rPr>
          <w:lang w:val="en-GB"/>
        </w:rPr>
        <w:t>Cessionary’s</w:t>
      </w:r>
      <w:proofErr w:type="spellEnd"/>
      <w:r w:rsidRPr="00C16C82">
        <w:rPr>
          <w:lang w:val="en-GB"/>
        </w:rPr>
        <w:t xml:space="preserve"> nominated bank account. Such direct payment shall be permitted solely for administrative convenience and shall not constitute private letting by the Cessionary.</w:t>
      </w:r>
    </w:p>
    <w:p w14:paraId="762C0487" w14:textId="3411262F" w:rsidR="00710BEC" w:rsidRPr="00C16C82" w:rsidRDefault="00E266F0" w:rsidP="004A1396">
      <w:pPr>
        <w:pStyle w:val="ListParagraph"/>
        <w:numPr>
          <w:ilvl w:val="1"/>
          <w:numId w:val="55"/>
        </w:numPr>
        <w:jc w:val="both"/>
        <w:rPr>
          <w:lang w:val="en-GB"/>
        </w:rPr>
      </w:pPr>
      <w:r w:rsidRPr="00C16C82">
        <w:rPr>
          <w:lang w:val="en-GB"/>
        </w:rPr>
        <w:t>Where the monthly rental is paid directly to the Cessionary, the Trust shall issue a monthly invoice to the Cessionary for the Trust’s Letting Management Fee, being 20% (twenty per cent) of the gross monthly rental received by, or payable to, the Cessionary in respect of the residential unit.</w:t>
      </w:r>
    </w:p>
    <w:p w14:paraId="29090EA7" w14:textId="10F2AE1F" w:rsidR="00710BEC" w:rsidRPr="00C16C82" w:rsidRDefault="00710BEC" w:rsidP="004A1396">
      <w:pPr>
        <w:pStyle w:val="ListParagraph"/>
        <w:numPr>
          <w:ilvl w:val="1"/>
          <w:numId w:val="55"/>
        </w:numPr>
        <w:jc w:val="both"/>
        <w:rPr>
          <w:lang w:val="en-GB"/>
        </w:rPr>
      </w:pPr>
      <w:r w:rsidRPr="00C16C82">
        <w:rPr>
          <w:lang w:val="en-GB"/>
        </w:rPr>
        <w:t xml:space="preserve">The Cessionary remains liable for the monthly levy, any special levy, reserve fund levy, exclusive use levy, </w:t>
      </w:r>
      <w:proofErr w:type="spellStart"/>
      <w:r w:rsidRPr="00C16C82">
        <w:rPr>
          <w:lang w:val="en-GB"/>
        </w:rPr>
        <w:t>CSOS</w:t>
      </w:r>
      <w:proofErr w:type="spellEnd"/>
      <w:r w:rsidRPr="00C16C82">
        <w:rPr>
          <w:lang w:val="en-GB"/>
        </w:rPr>
        <w:t xml:space="preserve"> levy, and any other amount lawfully charged by the Trust and/or Management. The Trust may include such amounts, together with any arrears or debt owed by the Cessionary to the Trust, in the monthly invoice issued to the Cessionary.</w:t>
      </w:r>
    </w:p>
    <w:p w14:paraId="6CF434AB" w14:textId="490E94F5" w:rsidR="00710BEC" w:rsidRPr="00C16C82" w:rsidRDefault="00710BEC" w:rsidP="004A1396">
      <w:pPr>
        <w:pStyle w:val="ListParagraph"/>
        <w:numPr>
          <w:ilvl w:val="1"/>
          <w:numId w:val="55"/>
        </w:numPr>
        <w:jc w:val="both"/>
        <w:rPr>
          <w:lang w:val="en-GB"/>
        </w:rPr>
      </w:pPr>
      <w:r w:rsidRPr="00C16C82">
        <w:rPr>
          <w:lang w:val="en-GB"/>
        </w:rPr>
        <w:t>The Cessionary shall pay the Trust’s invoice within 7 (seven) calendar days of the date of invoice, unless the Trust determines a different payment period in writing.</w:t>
      </w:r>
    </w:p>
    <w:p w14:paraId="54336ACB" w14:textId="4F754F99" w:rsidR="00710BEC" w:rsidRPr="00C16C82" w:rsidRDefault="00710BEC" w:rsidP="004A1396">
      <w:pPr>
        <w:pStyle w:val="ListParagraph"/>
        <w:numPr>
          <w:ilvl w:val="1"/>
          <w:numId w:val="55"/>
        </w:numPr>
        <w:jc w:val="both"/>
        <w:rPr>
          <w:lang w:val="en-GB"/>
        </w:rPr>
      </w:pPr>
      <w:r w:rsidRPr="00C16C82">
        <w:rPr>
          <w:lang w:val="en-GB"/>
        </w:rPr>
        <w:t>If the Cessionary fails to pay any amount due to the Trust within the required period, the Trust may, without prejudice to any other rights it may have, direct the tenant to pay all future rental directly into the Trust’s nominated bank account.</w:t>
      </w:r>
    </w:p>
    <w:p w14:paraId="039C54DA" w14:textId="34EAB5A0" w:rsidR="00710BEC" w:rsidRPr="00C16C82" w:rsidRDefault="00710BEC" w:rsidP="004A1396">
      <w:pPr>
        <w:pStyle w:val="ListParagraph"/>
        <w:numPr>
          <w:ilvl w:val="1"/>
          <w:numId w:val="55"/>
        </w:numPr>
        <w:jc w:val="both"/>
        <w:rPr>
          <w:lang w:val="en-GB"/>
        </w:rPr>
      </w:pPr>
      <w:r w:rsidRPr="00C16C82">
        <w:rPr>
          <w:lang w:val="en-GB"/>
        </w:rPr>
        <w:t>No direct payment of rental to a Cessionary shall limit, waive, or diminish the Trust’s exclusive authority to approve tenants, determine rental, conclude lease agreements, enforce lease terms, terminate occupation, or take any lawful steps against a tenant.</w:t>
      </w:r>
    </w:p>
    <w:p w14:paraId="233DA7D0" w14:textId="2B469737" w:rsidR="00710BEC" w:rsidRPr="00C16C82" w:rsidRDefault="00710BEC" w:rsidP="004A1396">
      <w:pPr>
        <w:pStyle w:val="ListParagraph"/>
        <w:numPr>
          <w:ilvl w:val="1"/>
          <w:numId w:val="55"/>
        </w:numPr>
        <w:jc w:val="both"/>
        <w:rPr>
          <w:lang w:val="en-GB"/>
        </w:rPr>
      </w:pPr>
      <w:r w:rsidRPr="00C16C82">
        <w:rPr>
          <w:lang w:val="en-GB"/>
        </w:rPr>
        <w:t xml:space="preserve">A Cessionary who receives rental directly shall keep proper records of all </w:t>
      </w:r>
      <w:proofErr w:type="gramStart"/>
      <w:r w:rsidRPr="00C16C82">
        <w:rPr>
          <w:lang w:val="en-GB"/>
        </w:rPr>
        <w:t>rental</w:t>
      </w:r>
      <w:proofErr w:type="gramEnd"/>
      <w:r w:rsidRPr="00C16C82">
        <w:rPr>
          <w:lang w:val="en-GB"/>
        </w:rPr>
        <w:t xml:space="preserve"> received and all amounts paid to the Trust. The Cessionary remains responsible for his or her own tax obligations arising from any rental income received.</w:t>
      </w:r>
    </w:p>
    <w:p w14:paraId="4810192E" w14:textId="4A21F47F" w:rsidR="00710BEC" w:rsidRPr="00C16C82" w:rsidRDefault="00710BEC" w:rsidP="004A1396">
      <w:pPr>
        <w:pStyle w:val="ListParagraph"/>
        <w:jc w:val="both"/>
        <w:rPr>
          <w:lang w:val="en-GB"/>
        </w:rPr>
      </w:pPr>
      <w:r w:rsidRPr="00C16C82">
        <w:rPr>
          <w:lang w:val="en-GB"/>
        </w:rPr>
        <w:t>Termination and Eviction</w:t>
      </w:r>
      <w:r w:rsidR="007A7A15" w:rsidRPr="00C16C82">
        <w:rPr>
          <w:lang w:val="en-GB"/>
        </w:rPr>
        <w:t>:</w:t>
      </w:r>
    </w:p>
    <w:p w14:paraId="3DDCD36C" w14:textId="4772AB33" w:rsidR="00EF695E" w:rsidRPr="00D24112" w:rsidRDefault="00710BEC" w:rsidP="00D24112">
      <w:pPr>
        <w:pStyle w:val="ListParagraph"/>
        <w:numPr>
          <w:ilvl w:val="1"/>
          <w:numId w:val="55"/>
        </w:numPr>
        <w:jc w:val="both"/>
        <w:rPr>
          <w:lang w:val="en-GB"/>
        </w:rPr>
      </w:pPr>
      <w:r w:rsidRPr="00C16C82">
        <w:rPr>
          <w:lang w:val="en-GB"/>
        </w:rPr>
        <w:t>Any termination of a tenant’s right of residence shall take place strictly in accordance with the lease agreement and applicable legislation. The Trust shall manage or authorise all legal processes, including proceedings under the Prevention of Illegal Eviction from and Unlawful Occupation of Land Act 19 of 1998, where a tenant refuses to vacate voluntarily.</w:t>
      </w:r>
    </w:p>
    <w:p w14:paraId="5BA7A01D" w14:textId="77777777" w:rsidR="00EF695E" w:rsidRPr="00C16C82" w:rsidRDefault="009757FB" w:rsidP="004A1396">
      <w:pPr>
        <w:pStyle w:val="Heading1"/>
        <w:jc w:val="both"/>
      </w:pPr>
      <w:bookmarkStart w:id="21" w:name="_Toc239768099"/>
      <w:r w:rsidRPr="00C16C82">
        <w:lastRenderedPageBreak/>
        <w:t>Sale, Reallocation, Relinquishment and Payment Control</w:t>
      </w:r>
      <w:bookmarkEnd w:id="21"/>
    </w:p>
    <w:p w14:paraId="6AE66A0F" w14:textId="21B4040B" w:rsidR="00723EB2" w:rsidRDefault="00723EB2" w:rsidP="00723EB2">
      <w:pPr>
        <w:pStyle w:val="ListParagraph"/>
        <w:numPr>
          <w:ilvl w:val="0"/>
          <w:numId w:val="59"/>
        </w:numPr>
        <w:jc w:val="both"/>
        <w:rPr>
          <w:rFonts w:ascii="Times New Roman" w:hAnsi="Times New Roman"/>
          <w:sz w:val="24"/>
        </w:rPr>
      </w:pPr>
      <w:r>
        <w:t>A Cessionary may not sell, transfer, cede, assign, pledge, encumber, donate or otherwise alienate the Limited Personal Right of Use to any person.</w:t>
      </w:r>
    </w:p>
    <w:p w14:paraId="247FBCA2" w14:textId="7B53B714" w:rsidR="00723EB2" w:rsidRDefault="00723EB2" w:rsidP="00723EB2">
      <w:pPr>
        <w:pStyle w:val="ListParagraph"/>
        <w:numPr>
          <w:ilvl w:val="0"/>
          <w:numId w:val="59"/>
        </w:numPr>
        <w:jc w:val="both"/>
      </w:pPr>
      <w:r>
        <w:t xml:space="preserve">A Cessionary wishing to relinquish the Limited Personal Right of Use must notify the Trust in writing and surrender the right to the Trust </w:t>
      </w:r>
      <w:proofErr w:type="gramStart"/>
      <w:r>
        <w:t>in accordance with</w:t>
      </w:r>
      <w:proofErr w:type="gramEnd"/>
      <w:r>
        <w:t xml:space="preserve"> the Cession Agreement and Annexure D.</w:t>
      </w:r>
    </w:p>
    <w:p w14:paraId="53745E01" w14:textId="3841E96E" w:rsidR="00723EB2" w:rsidRDefault="00723EB2" w:rsidP="00723EB2">
      <w:pPr>
        <w:pStyle w:val="ListParagraph"/>
        <w:numPr>
          <w:ilvl w:val="0"/>
          <w:numId w:val="59"/>
        </w:numPr>
        <w:jc w:val="both"/>
      </w:pPr>
      <w:r>
        <w:t xml:space="preserve">The Cessionary may introduce a prospective applicant to the Trust, but no person </w:t>
      </w:r>
      <w:proofErr w:type="gramStart"/>
      <w:r>
        <w:t>acquires</w:t>
      </w:r>
      <w:proofErr w:type="gramEnd"/>
      <w:r>
        <w:t xml:space="preserve"> any right, preference or entitlement unless and until the Trust has approved the applicant and concluded a new written cession agreement with that person.</w:t>
      </w:r>
    </w:p>
    <w:p w14:paraId="32472D52" w14:textId="3896E130" w:rsidR="00723EB2" w:rsidRDefault="00723EB2" w:rsidP="00723EB2">
      <w:pPr>
        <w:pStyle w:val="ListParagraph"/>
        <w:numPr>
          <w:ilvl w:val="0"/>
          <w:numId w:val="59"/>
        </w:numPr>
        <w:jc w:val="both"/>
      </w:pPr>
      <w:r>
        <w:t xml:space="preserve">The Trust </w:t>
      </w:r>
      <w:proofErr w:type="gramStart"/>
      <w:r>
        <w:t>retains</w:t>
      </w:r>
      <w:proofErr w:type="gramEnd"/>
      <w:r>
        <w:t xml:space="preserve"> the exclusive authority to approve a prospective Cessionary and to reallocate the Limited Personal Right of Use, subject to the eligibility criteria and the governing documents.</w:t>
      </w:r>
    </w:p>
    <w:p w14:paraId="6FA27E46" w14:textId="2BD45831" w:rsidR="00723EB2" w:rsidRDefault="00723EB2" w:rsidP="00723EB2">
      <w:pPr>
        <w:pStyle w:val="ListParagraph"/>
        <w:numPr>
          <w:ilvl w:val="0"/>
          <w:numId w:val="59"/>
        </w:numPr>
        <w:jc w:val="both"/>
      </w:pPr>
      <w:r>
        <w:t>No payment relating to a proposed reallocation may be made directly to the outgoing Cessionary. All amounts must be paid into the bank account nominated by the Trust or its appointed attorneys.</w:t>
      </w:r>
    </w:p>
    <w:p w14:paraId="47D33B51" w14:textId="01BD5ACF" w:rsidR="00723EB2" w:rsidRDefault="00723EB2" w:rsidP="00723EB2">
      <w:pPr>
        <w:pStyle w:val="ListParagraph"/>
        <w:numPr>
          <w:ilvl w:val="0"/>
          <w:numId w:val="59"/>
        </w:numPr>
        <w:jc w:val="both"/>
      </w:pPr>
      <w:r>
        <w:t xml:space="preserve">The valuation, deductions, Reallocation Fee and amount payable to the outgoing Cessionary shall be </w:t>
      </w:r>
      <w:proofErr w:type="gramStart"/>
      <w:r>
        <w:t>determined</w:t>
      </w:r>
      <w:proofErr w:type="gramEnd"/>
      <w:r>
        <w:t xml:space="preserve"> and administered </w:t>
      </w:r>
      <w:proofErr w:type="gramStart"/>
      <w:r>
        <w:t>in accordance with</w:t>
      </w:r>
      <w:proofErr w:type="gramEnd"/>
      <w:r>
        <w:t xml:space="preserve"> the Cession Agreement and Annexure D.</w:t>
      </w:r>
    </w:p>
    <w:p w14:paraId="0D975DE2" w14:textId="6ED7CA6C" w:rsidR="00723EB2" w:rsidRDefault="00723EB2" w:rsidP="00723EB2">
      <w:pPr>
        <w:pStyle w:val="ListParagraph"/>
        <w:numPr>
          <w:ilvl w:val="0"/>
          <w:numId w:val="59"/>
        </w:numPr>
        <w:jc w:val="both"/>
      </w:pPr>
      <w:r>
        <w:t xml:space="preserve">No </w:t>
      </w:r>
      <w:proofErr w:type="spellStart"/>
      <w:r>
        <w:t>unauthorised</w:t>
      </w:r>
      <w:proofErr w:type="spellEnd"/>
      <w:r>
        <w:t xml:space="preserve"> agreement, advertisement, representation or transaction concerning the Limited Personal Right of Use shall bind the Trust. Any </w:t>
      </w:r>
      <w:proofErr w:type="spellStart"/>
      <w:r>
        <w:t>unauthorised</w:t>
      </w:r>
      <w:proofErr w:type="spellEnd"/>
      <w:r>
        <w:t xml:space="preserve"> attempted alienation may </w:t>
      </w:r>
      <w:proofErr w:type="gramStart"/>
      <w:r>
        <w:t>constitute</w:t>
      </w:r>
      <w:proofErr w:type="gramEnd"/>
      <w:r>
        <w:t xml:space="preserve"> </w:t>
      </w:r>
      <w:proofErr w:type="gramStart"/>
      <w:r>
        <w:t>a material</w:t>
      </w:r>
      <w:proofErr w:type="gramEnd"/>
      <w:r>
        <w:t xml:space="preserve"> breach, subject to the breach procedure contained in the Cession Agreement.</w:t>
      </w:r>
    </w:p>
    <w:p w14:paraId="70A39684" w14:textId="77777777" w:rsidR="00EF695E" w:rsidRPr="00C16C82" w:rsidRDefault="009757FB" w:rsidP="004A1396">
      <w:pPr>
        <w:pStyle w:val="Heading1"/>
        <w:jc w:val="both"/>
      </w:pPr>
      <w:bookmarkStart w:id="22" w:name="_Toc239768100"/>
      <w:r w:rsidRPr="00C16C82">
        <w:t>Fair Buy-back Amount: Formula and Process</w:t>
      </w:r>
      <w:bookmarkEnd w:id="22"/>
    </w:p>
    <w:p w14:paraId="4ED23D17" w14:textId="5B93588D" w:rsidR="00EF695E" w:rsidRPr="00C16C82" w:rsidRDefault="009757FB" w:rsidP="004A1396">
      <w:pPr>
        <w:pStyle w:val="ListParagraph"/>
        <w:numPr>
          <w:ilvl w:val="0"/>
          <w:numId w:val="60"/>
        </w:numPr>
        <w:jc w:val="both"/>
        <w:rPr>
          <w:lang w:val="en-GB"/>
        </w:rPr>
      </w:pPr>
      <w:r w:rsidRPr="00C16C82">
        <w:rPr>
          <w:lang w:val="en-GB"/>
        </w:rPr>
        <w:t>The Trust</w:t>
      </w:r>
      <w:r w:rsidR="00A3320B" w:rsidRPr="00C16C82">
        <w:rPr>
          <w:lang w:val="en-GB"/>
        </w:rPr>
        <w:t xml:space="preserve"> with the C</w:t>
      </w:r>
      <w:r w:rsidR="00EA2A3E" w:rsidRPr="00C16C82">
        <w:rPr>
          <w:lang w:val="en-GB"/>
        </w:rPr>
        <w:t>essionary</w:t>
      </w:r>
      <w:r w:rsidRPr="00C16C82">
        <w:rPr>
          <w:lang w:val="en-GB"/>
        </w:rPr>
        <w:t xml:space="preserve"> determines the fair buy-back amount in principle as follows</w:t>
      </w:r>
      <w:r w:rsidR="004A313E" w:rsidRPr="00C16C82">
        <w:rPr>
          <w:lang w:val="en-GB"/>
        </w:rPr>
        <w:t xml:space="preserve"> (See Annexure D)</w:t>
      </w:r>
      <w:r w:rsidRPr="00C16C82">
        <w:rPr>
          <w:lang w:val="en-GB"/>
        </w:rPr>
        <w:t>:</w:t>
      </w:r>
    </w:p>
    <w:p w14:paraId="727E6E00" w14:textId="77777777" w:rsidR="00EF695E" w:rsidRPr="00C16C82" w:rsidRDefault="009757FB" w:rsidP="00433AAF">
      <w:pPr>
        <w:pStyle w:val="ListParagraph"/>
        <w:numPr>
          <w:ilvl w:val="2"/>
          <w:numId w:val="61"/>
        </w:numPr>
        <w:ind w:left="1440" w:hanging="360"/>
        <w:jc w:val="both"/>
        <w:rPr>
          <w:lang w:val="en-GB"/>
        </w:rPr>
      </w:pPr>
      <w:r w:rsidRPr="00C16C82">
        <w:rPr>
          <w:lang w:val="en-GB"/>
        </w:rPr>
        <w:t>Valuation is done in accordance with the applicable valuation annexure or policy adopted by the Trust.</w:t>
      </w:r>
    </w:p>
    <w:p w14:paraId="774EDD40" w14:textId="77777777" w:rsidR="00EF695E" w:rsidRPr="00C16C82" w:rsidRDefault="009757FB" w:rsidP="00433AAF">
      <w:pPr>
        <w:pStyle w:val="ListParagraph"/>
        <w:numPr>
          <w:ilvl w:val="2"/>
          <w:numId w:val="61"/>
        </w:numPr>
        <w:ind w:left="1440" w:hanging="360"/>
        <w:jc w:val="both"/>
        <w:rPr>
          <w:lang w:val="en-GB"/>
        </w:rPr>
      </w:pPr>
      <w:r w:rsidRPr="00C16C82">
        <w:rPr>
          <w:lang w:val="en-GB"/>
        </w:rPr>
        <w:t>Only verifiable improvements or additions approved in advance by the Trust and recorded in minutes are considered.</w:t>
      </w:r>
    </w:p>
    <w:p w14:paraId="278AC5C8" w14:textId="77777777" w:rsidR="00EF695E" w:rsidRPr="00C16C82" w:rsidRDefault="009757FB" w:rsidP="00433AAF">
      <w:pPr>
        <w:pStyle w:val="ListParagraph"/>
        <w:numPr>
          <w:ilvl w:val="2"/>
          <w:numId w:val="61"/>
        </w:numPr>
        <w:ind w:left="1440" w:hanging="360"/>
        <w:jc w:val="both"/>
        <w:rPr>
          <w:lang w:val="en-GB"/>
        </w:rPr>
      </w:pPr>
      <w:r w:rsidRPr="00C16C82">
        <w:rPr>
          <w:lang w:val="en-GB"/>
        </w:rPr>
        <w:t xml:space="preserve">Any arrear levies, outstanding amounts, damage, lawful penalties, and reasonable administration/legal costs, where contractually and lawfully permissible, are </w:t>
      </w:r>
      <w:proofErr w:type="gramStart"/>
      <w:r w:rsidRPr="00C16C82">
        <w:rPr>
          <w:lang w:val="en-GB"/>
        </w:rPr>
        <w:t>taken into account</w:t>
      </w:r>
      <w:proofErr w:type="gramEnd"/>
      <w:r w:rsidRPr="00C16C82">
        <w:rPr>
          <w:lang w:val="en-GB"/>
        </w:rPr>
        <w:t>.</w:t>
      </w:r>
    </w:p>
    <w:p w14:paraId="11D241EE" w14:textId="77777777" w:rsidR="00EF695E" w:rsidRPr="00C16C82" w:rsidRDefault="009757FB" w:rsidP="004A1396">
      <w:pPr>
        <w:pStyle w:val="ListParagraph"/>
        <w:numPr>
          <w:ilvl w:val="0"/>
          <w:numId w:val="60"/>
        </w:numPr>
        <w:jc w:val="both"/>
        <w:rPr>
          <w:lang w:val="en-GB"/>
        </w:rPr>
      </w:pPr>
      <w:r w:rsidRPr="00C16C82">
        <w:rPr>
          <w:lang w:val="en-GB"/>
        </w:rPr>
        <w:t xml:space="preserve">In the event of a dispute regarding the amount, the Trust or the relevant party may request that an independent valuation or a reasonable mediation process be pursued before considering </w:t>
      </w:r>
      <w:r w:rsidRPr="00C16C82">
        <w:rPr>
          <w:lang w:val="en-GB"/>
        </w:rPr>
        <w:lastRenderedPageBreak/>
        <w:t>litigation. The cost of such a process shall be borne as agreed or as otherwise determined by the applicable legal process.</w:t>
      </w:r>
    </w:p>
    <w:p w14:paraId="4A380ABF" w14:textId="77777777" w:rsidR="00EF695E" w:rsidRPr="00C16C82" w:rsidRDefault="009757FB" w:rsidP="004A1396">
      <w:pPr>
        <w:pStyle w:val="Heading1"/>
        <w:jc w:val="both"/>
      </w:pPr>
      <w:bookmarkStart w:id="23" w:name="_Toc239768101"/>
      <w:r w:rsidRPr="00C16C82">
        <w:t>Force Majeure, Emergencies and Insurance</w:t>
      </w:r>
      <w:bookmarkEnd w:id="23"/>
    </w:p>
    <w:p w14:paraId="08C50441" w14:textId="5668EAF4" w:rsidR="0002151B" w:rsidRPr="0002151B" w:rsidRDefault="0002151B" w:rsidP="0002151B">
      <w:pPr>
        <w:pStyle w:val="ListParagraph"/>
        <w:numPr>
          <w:ilvl w:val="0"/>
          <w:numId w:val="35"/>
        </w:numPr>
        <w:jc w:val="both"/>
        <w:rPr>
          <w:lang w:val="en-GB"/>
        </w:rPr>
      </w:pPr>
      <w:r w:rsidRPr="0002151B">
        <w:rPr>
          <w:lang w:val="en-GB"/>
        </w:rPr>
        <w:t>The consequences of any damage to or destruction of the Unit, including the treatment of levies, insurance proceeds, reinstatement, termination and any buy-back amount, shall be governed by the Cession Agreement.</w:t>
      </w:r>
    </w:p>
    <w:p w14:paraId="1B03051F" w14:textId="2E414256" w:rsidR="0002151B" w:rsidRPr="0002151B" w:rsidRDefault="0002151B" w:rsidP="0002151B">
      <w:pPr>
        <w:pStyle w:val="ListParagraph"/>
        <w:numPr>
          <w:ilvl w:val="0"/>
          <w:numId w:val="35"/>
        </w:numPr>
        <w:jc w:val="both"/>
        <w:rPr>
          <w:lang w:val="en-GB"/>
        </w:rPr>
      </w:pPr>
      <w:r w:rsidRPr="0002151B">
        <w:rPr>
          <w:lang w:val="en-GB"/>
        </w:rPr>
        <w:t>The Cessionary shall notify the Trust or Management immediately upon becoming aware of any fire, flooding, structural damage or other emergency affecting the Unit or Pinksterpark and shall take all reasonable steps to prevent further injury, loss or damage.</w:t>
      </w:r>
    </w:p>
    <w:p w14:paraId="330B35FE" w14:textId="401505B0" w:rsidR="0002151B" w:rsidRPr="0002151B" w:rsidRDefault="0002151B" w:rsidP="0002151B">
      <w:pPr>
        <w:pStyle w:val="ListParagraph"/>
        <w:numPr>
          <w:ilvl w:val="0"/>
          <w:numId w:val="35"/>
        </w:numPr>
        <w:jc w:val="both"/>
        <w:rPr>
          <w:lang w:val="en-GB"/>
        </w:rPr>
      </w:pPr>
      <w:r w:rsidRPr="0002151B">
        <w:rPr>
          <w:lang w:val="en-GB"/>
        </w:rPr>
        <w:t>The Cessionary shall cooperate with the Trust, emergency personnel, insurers, assessors, inspectors and contractors and shall comply with all reasonable safety and access-control measures imposed during an emergency or repair works.</w:t>
      </w:r>
    </w:p>
    <w:p w14:paraId="6C7114CA" w14:textId="68EE2A5A" w:rsidR="0002151B" w:rsidRPr="0002151B" w:rsidRDefault="0082388C" w:rsidP="0002151B">
      <w:pPr>
        <w:pStyle w:val="ListParagraph"/>
        <w:numPr>
          <w:ilvl w:val="0"/>
          <w:numId w:val="35"/>
        </w:numPr>
        <w:jc w:val="both"/>
        <w:rPr>
          <w:lang w:val="en-GB"/>
        </w:rPr>
      </w:pPr>
      <w:r>
        <w:rPr>
          <w:lang w:val="en-GB"/>
        </w:rPr>
        <w:t>The</w:t>
      </w:r>
      <w:r w:rsidR="0002151B" w:rsidRPr="0002151B">
        <w:rPr>
          <w:lang w:val="en-GB"/>
        </w:rPr>
        <w:t xml:space="preserve"> Cessionary is responsible for </w:t>
      </w:r>
      <w:proofErr w:type="gramStart"/>
      <w:r w:rsidR="0002151B" w:rsidRPr="0002151B">
        <w:rPr>
          <w:lang w:val="en-GB"/>
        </w:rPr>
        <w:t>insuring</w:t>
      </w:r>
      <w:proofErr w:type="gramEnd"/>
      <w:r w:rsidR="0002151B" w:rsidRPr="0002151B">
        <w:rPr>
          <w:lang w:val="en-GB"/>
        </w:rPr>
        <w:t xml:space="preserve"> personal belongings, movable property and any other risks not covered under the Trust’s building insurance.</w:t>
      </w:r>
    </w:p>
    <w:p w14:paraId="2A5C4DA5" w14:textId="1F35CDFE" w:rsidR="00EF695E" w:rsidRPr="0002151B" w:rsidRDefault="0002151B" w:rsidP="0002151B">
      <w:pPr>
        <w:pStyle w:val="ListParagraph"/>
        <w:numPr>
          <w:ilvl w:val="0"/>
          <w:numId w:val="35"/>
        </w:numPr>
        <w:jc w:val="both"/>
        <w:rPr>
          <w:lang w:val="en-GB"/>
        </w:rPr>
      </w:pPr>
      <w:r w:rsidRPr="0002151B">
        <w:rPr>
          <w:lang w:val="en-GB"/>
        </w:rPr>
        <w:t xml:space="preserve">The Cessionary shall be liable for damage, uninsured losses and any applicable insurance excess to the extent that these were caused by the negligence, wilful misconduct or breach of the Cessionary or any person under the </w:t>
      </w:r>
      <w:proofErr w:type="spellStart"/>
      <w:r w:rsidRPr="0002151B">
        <w:rPr>
          <w:lang w:val="en-GB"/>
        </w:rPr>
        <w:t>Cessionary’s</w:t>
      </w:r>
      <w:proofErr w:type="spellEnd"/>
      <w:r w:rsidRPr="0002151B">
        <w:rPr>
          <w:lang w:val="en-GB"/>
        </w:rPr>
        <w:t xml:space="preserve"> authority.</w:t>
      </w:r>
    </w:p>
    <w:p w14:paraId="321B8D62" w14:textId="77777777" w:rsidR="00EF695E" w:rsidRPr="00C16C82" w:rsidRDefault="009757FB" w:rsidP="004A1396">
      <w:pPr>
        <w:pStyle w:val="Heading1"/>
        <w:jc w:val="both"/>
      </w:pPr>
      <w:bookmarkStart w:id="24" w:name="_Toc239768102"/>
      <w:r w:rsidRPr="00C16C82">
        <w:t>Death and Surviving Spouse or Co-resident</w:t>
      </w:r>
      <w:bookmarkEnd w:id="24"/>
    </w:p>
    <w:p w14:paraId="660BA54B" w14:textId="4729EFFB" w:rsidR="00EF695E" w:rsidRPr="00C16C82" w:rsidRDefault="009757FB" w:rsidP="004A1396">
      <w:pPr>
        <w:pStyle w:val="ListParagraph"/>
        <w:numPr>
          <w:ilvl w:val="0"/>
          <w:numId w:val="63"/>
        </w:numPr>
        <w:jc w:val="both"/>
        <w:rPr>
          <w:lang w:val="en-GB"/>
        </w:rPr>
      </w:pPr>
      <w:r w:rsidRPr="00C16C82">
        <w:rPr>
          <w:lang w:val="en-GB"/>
        </w:rPr>
        <w:t>Upon the death of the Cessionary, the cession agreement terminates</w:t>
      </w:r>
      <w:r w:rsidR="004B3A49" w:rsidRPr="00C16C82">
        <w:rPr>
          <w:lang w:val="en-GB"/>
        </w:rPr>
        <w:t>,</w:t>
      </w:r>
      <w:r w:rsidRPr="00C16C82">
        <w:rPr>
          <w:lang w:val="en-GB"/>
        </w:rPr>
        <w:t xml:space="preserve"> and the cession reverts to the Trust, unless the cession agreement expressly provides for a surviving spouse or co-resident.</w:t>
      </w:r>
    </w:p>
    <w:p w14:paraId="67D10D07" w14:textId="700CE9F8" w:rsidR="00EF695E" w:rsidRPr="00C16C82" w:rsidRDefault="009757FB" w:rsidP="004A1396">
      <w:pPr>
        <w:pStyle w:val="ListParagraph"/>
        <w:jc w:val="both"/>
        <w:rPr>
          <w:lang w:val="en-GB"/>
        </w:rPr>
      </w:pPr>
      <w:r w:rsidRPr="00C16C82">
        <w:rPr>
          <w:lang w:val="en-GB"/>
        </w:rPr>
        <w:t xml:space="preserve">Where the spouse has already been lawfully recognised as a co-resident, the surviving spouse may continue to occupy the cession as co-Cessionary until </w:t>
      </w:r>
      <w:r w:rsidR="00F321D2" w:rsidRPr="00C16C82">
        <w:rPr>
          <w:lang w:val="en-GB"/>
        </w:rPr>
        <w:t>their</w:t>
      </w:r>
      <w:r w:rsidRPr="00C16C82">
        <w:rPr>
          <w:lang w:val="en-GB"/>
        </w:rPr>
        <w:t xml:space="preserve"> death, or until the Limited Personal Right of Use is terminated in terms of the agreement.</w:t>
      </w:r>
    </w:p>
    <w:p w14:paraId="59EDBD21" w14:textId="6DC788EF" w:rsidR="00EF695E" w:rsidRPr="00C16C82" w:rsidRDefault="009757FB" w:rsidP="004A1396">
      <w:pPr>
        <w:pStyle w:val="ListParagraph"/>
        <w:jc w:val="both"/>
        <w:rPr>
          <w:lang w:val="en-GB"/>
        </w:rPr>
      </w:pPr>
      <w:r w:rsidRPr="00C16C82">
        <w:rPr>
          <w:lang w:val="en-GB"/>
        </w:rPr>
        <w:t>After the death of the surviving spouse, the cession reverts to the Trust, which shall pay a fair buy-back amount to the estate within six (6) months after all arrear amounts have been settled and estate requirements complied with</w:t>
      </w:r>
      <w:r w:rsidR="002A30F9" w:rsidRPr="00C16C82">
        <w:rPr>
          <w:lang w:val="en-GB"/>
        </w:rPr>
        <w:t xml:space="preserve"> (See Annexure D)</w:t>
      </w:r>
      <w:r w:rsidRPr="00C16C82">
        <w:rPr>
          <w:lang w:val="en-GB"/>
        </w:rPr>
        <w:t>.</w:t>
      </w:r>
    </w:p>
    <w:p w14:paraId="2D34CF68" w14:textId="581E5B71" w:rsidR="00E90843" w:rsidRPr="00AE2092" w:rsidRDefault="003C12E9" w:rsidP="00AE2092">
      <w:pPr>
        <w:pStyle w:val="Heading1"/>
        <w:jc w:val="both"/>
      </w:pPr>
      <w:bookmarkStart w:id="25" w:name="_Toc239768103"/>
      <w:r w:rsidRPr="00C16C82">
        <w:t>The</w:t>
      </w:r>
      <w:r w:rsidR="00B0541A" w:rsidRPr="00C16C82">
        <w:t xml:space="preserve"> Bequest of </w:t>
      </w:r>
      <w:r w:rsidRPr="00C16C82">
        <w:t xml:space="preserve">a </w:t>
      </w:r>
      <w:r w:rsidR="00B0541A" w:rsidRPr="00C16C82">
        <w:t>Cession</w:t>
      </w:r>
      <w:bookmarkEnd w:id="25"/>
    </w:p>
    <w:p w14:paraId="1D4A0B64" w14:textId="13DBB3BC" w:rsidR="00595C1F" w:rsidRPr="00C16C82" w:rsidRDefault="00B96F4A" w:rsidP="004A1396">
      <w:pPr>
        <w:pStyle w:val="ListParagraph"/>
        <w:numPr>
          <w:ilvl w:val="0"/>
          <w:numId w:val="49"/>
        </w:numPr>
        <w:jc w:val="both"/>
        <w:rPr>
          <w:lang w:val="en-GB"/>
        </w:rPr>
      </w:pPr>
      <w:r w:rsidRPr="00C16C82">
        <w:rPr>
          <w:lang w:val="en-GB"/>
        </w:rPr>
        <w:t xml:space="preserve">A cession constitutes a contractual </w:t>
      </w:r>
      <w:r w:rsidR="00B83764" w:rsidRPr="00C16C82">
        <w:rPr>
          <w:lang w:val="en-GB"/>
        </w:rPr>
        <w:t xml:space="preserve">Limited Personal Right </w:t>
      </w:r>
      <w:r w:rsidR="00A91555" w:rsidRPr="00C16C82">
        <w:rPr>
          <w:lang w:val="en-GB"/>
        </w:rPr>
        <w:t>of</w:t>
      </w:r>
      <w:r w:rsidR="00B83764" w:rsidRPr="00C16C82">
        <w:rPr>
          <w:lang w:val="en-GB"/>
        </w:rPr>
        <w:t xml:space="preserve"> Use </w:t>
      </w:r>
      <w:r w:rsidRPr="00C16C82">
        <w:rPr>
          <w:lang w:val="en-GB"/>
        </w:rPr>
        <w:t xml:space="preserve">granted to a specific Cessionary and not a transferable or alienable asset. Accordingly, no cession, or any rights arising from it, may be bequeathed, devolve by will, or pass to any heir or beneficiary upon the death of a </w:t>
      </w:r>
      <w:r w:rsidR="005E318E">
        <w:rPr>
          <w:lang w:val="en-GB"/>
        </w:rPr>
        <w:t>Cessionary.</w:t>
      </w:r>
    </w:p>
    <w:p w14:paraId="6FE606E5" w14:textId="69487F57" w:rsidR="00B96F4A" w:rsidRPr="00C16C82" w:rsidRDefault="00B96F4A" w:rsidP="004A1396">
      <w:pPr>
        <w:pStyle w:val="ListParagraph"/>
        <w:numPr>
          <w:ilvl w:val="0"/>
          <w:numId w:val="49"/>
        </w:numPr>
        <w:jc w:val="both"/>
        <w:rPr>
          <w:lang w:val="en-GB"/>
        </w:rPr>
      </w:pPr>
      <w:r w:rsidRPr="00C16C82">
        <w:rPr>
          <w:lang w:val="en-GB"/>
        </w:rPr>
        <w:lastRenderedPageBreak/>
        <w:t>Upon the death of a Cessionary, the cession agreement terminates</w:t>
      </w:r>
      <w:r w:rsidR="005A496A" w:rsidRPr="00C16C82">
        <w:rPr>
          <w:lang w:val="en-GB"/>
        </w:rPr>
        <w:t>,</w:t>
      </w:r>
      <w:r w:rsidRPr="00C16C82">
        <w:rPr>
          <w:lang w:val="en-GB"/>
        </w:rPr>
        <w:t xml:space="preserve"> and the cession reverts to the Trust, subject only to any expressly recognised rights of a surviving spouse or co-resident in terms of the cession agreement and these Rules. The estate of the deceased shall have only such financial claim, if any, as is expressly provided for in the applicable buy-back provisions.</w:t>
      </w:r>
    </w:p>
    <w:p w14:paraId="6D7D0222" w14:textId="6E8B027E" w:rsidR="00E7473F" w:rsidRDefault="00713D48" w:rsidP="004A1396">
      <w:pPr>
        <w:pStyle w:val="ListParagraph"/>
        <w:numPr>
          <w:ilvl w:val="0"/>
          <w:numId w:val="49"/>
        </w:numPr>
        <w:jc w:val="both"/>
        <w:rPr>
          <w:lang w:val="en-GB"/>
        </w:rPr>
      </w:pPr>
      <w:r w:rsidRPr="0065040C">
        <w:rPr>
          <w:lang w:val="en-GB"/>
        </w:rPr>
        <w:t xml:space="preserve">The only financial interest that may devolve upon or be bequeathed to an heir or beneficiary is the net value of the Cession, as determined in accordance with the valuation process, criteria, deductions, and methodology set out in Annexure </w:t>
      </w:r>
      <w:r w:rsidR="005E318E">
        <w:rPr>
          <w:lang w:val="en-GB"/>
        </w:rPr>
        <w:t>D.</w:t>
      </w:r>
    </w:p>
    <w:p w14:paraId="621687A6" w14:textId="1AC2F7E2" w:rsidR="00E7473F" w:rsidRDefault="00713D48" w:rsidP="004A1396">
      <w:pPr>
        <w:pStyle w:val="ListParagraph"/>
        <w:numPr>
          <w:ilvl w:val="1"/>
          <w:numId w:val="49"/>
        </w:numPr>
        <w:jc w:val="both"/>
        <w:rPr>
          <w:lang w:val="en-GB"/>
        </w:rPr>
      </w:pPr>
      <w:r w:rsidRPr="0065040C">
        <w:rPr>
          <w:lang w:val="en-GB"/>
        </w:rPr>
        <w:t xml:space="preserve">Such value shall be determined by the Trust with reference to the Pinksterpark Cession Valuation Form and any applicable adjustments, including arrear levies, outstanding debt, repair costs, compliance costs, legal costs, administrative costs, the Trust’s 20% (twenty per cent) reallocation fee and profit share, and any other amount lawfully owing to the Trust or required to regularise the </w:t>
      </w:r>
      <w:r w:rsidR="005E318E">
        <w:rPr>
          <w:lang w:val="en-GB"/>
        </w:rPr>
        <w:t>unit.</w:t>
      </w:r>
    </w:p>
    <w:p w14:paraId="19F80831" w14:textId="155ED542" w:rsidR="0011706C" w:rsidRPr="0065040C" w:rsidRDefault="00713D48" w:rsidP="004A1396">
      <w:pPr>
        <w:pStyle w:val="ListParagraph"/>
        <w:numPr>
          <w:ilvl w:val="1"/>
          <w:numId w:val="49"/>
        </w:numPr>
        <w:jc w:val="both"/>
        <w:rPr>
          <w:lang w:val="en-GB"/>
        </w:rPr>
      </w:pPr>
      <w:r w:rsidRPr="0065040C">
        <w:rPr>
          <w:lang w:val="en-GB"/>
        </w:rPr>
        <w:t>No bequest, testamentary wish, nomination, or inheritance shall confer upon any heir, beneficiary, executor, representative, or third party any automatic right to occupy, use, inherit, transfer, retain, sell, or otherwise deal with the Cession itself, except where the Trust has expressly approved such person as a Cessionary in writing in accordance with these Cession Rules.</w:t>
      </w:r>
    </w:p>
    <w:p w14:paraId="26438E0B" w14:textId="1948B4C1" w:rsidR="00556BCE" w:rsidRPr="00C16C82" w:rsidRDefault="00556BCE" w:rsidP="004A1396">
      <w:pPr>
        <w:pStyle w:val="ListParagraph"/>
        <w:numPr>
          <w:ilvl w:val="0"/>
          <w:numId w:val="49"/>
        </w:numPr>
        <w:jc w:val="both"/>
        <w:rPr>
          <w:lang w:val="en-GB"/>
        </w:rPr>
      </w:pPr>
      <w:r w:rsidRPr="00C16C82">
        <w:rPr>
          <w:lang w:val="en-GB"/>
        </w:rPr>
        <w:t>Testamentary Wish and Opportunity to Apply:</w:t>
      </w:r>
    </w:p>
    <w:p w14:paraId="6C5D00EC" w14:textId="06802EC8" w:rsidR="00207678" w:rsidRPr="00C16C82" w:rsidRDefault="00207678" w:rsidP="004A1396">
      <w:pPr>
        <w:pStyle w:val="ListParagraph"/>
        <w:numPr>
          <w:ilvl w:val="0"/>
          <w:numId w:val="68"/>
        </w:numPr>
        <w:jc w:val="both"/>
        <w:rPr>
          <w:lang w:val="en-GB"/>
        </w:rPr>
      </w:pPr>
      <w:r w:rsidRPr="00C16C82">
        <w:rPr>
          <w:lang w:val="en-GB"/>
        </w:rPr>
        <w:t xml:space="preserve">A Cessionary may, in his or her will, express a wish that a specified heir or beneficiary be considered for the allocation of the Limited Personal Right of Use after the </w:t>
      </w:r>
      <w:proofErr w:type="spellStart"/>
      <w:r w:rsidRPr="00C16C82">
        <w:rPr>
          <w:lang w:val="en-GB"/>
        </w:rPr>
        <w:t>Cessionary’s</w:t>
      </w:r>
      <w:proofErr w:type="spellEnd"/>
      <w:r w:rsidRPr="00C16C82">
        <w:rPr>
          <w:lang w:val="en-GB"/>
        </w:rPr>
        <w:t xml:space="preserve"> death.</w:t>
      </w:r>
    </w:p>
    <w:p w14:paraId="671FB74F" w14:textId="187A40AC" w:rsidR="00207678" w:rsidRPr="00C16C82" w:rsidRDefault="00207678" w:rsidP="004A1396">
      <w:pPr>
        <w:pStyle w:val="ListParagraph"/>
        <w:numPr>
          <w:ilvl w:val="0"/>
          <w:numId w:val="68"/>
        </w:numPr>
        <w:jc w:val="both"/>
        <w:rPr>
          <w:lang w:val="en-GB"/>
        </w:rPr>
      </w:pPr>
      <w:r w:rsidRPr="00C16C82">
        <w:rPr>
          <w:lang w:val="en-GB"/>
        </w:rPr>
        <w:t>Such expression of wish shall not be binding on the Trust and shall not confer upon any heir, beneficiary, executor, representative, or any other person an automatic right to the Cession, the residential unit, or any right of occupation or use.</w:t>
      </w:r>
    </w:p>
    <w:p w14:paraId="0C938CC2" w14:textId="5DD31810" w:rsidR="00207678" w:rsidRPr="00C16C82" w:rsidRDefault="00207678" w:rsidP="004A1396">
      <w:pPr>
        <w:pStyle w:val="ListParagraph"/>
        <w:numPr>
          <w:ilvl w:val="0"/>
          <w:numId w:val="68"/>
        </w:numPr>
        <w:jc w:val="both"/>
        <w:rPr>
          <w:lang w:val="en-GB"/>
        </w:rPr>
      </w:pPr>
      <w:r w:rsidRPr="00C16C82">
        <w:rPr>
          <w:lang w:val="en-GB"/>
        </w:rPr>
        <w:t>The Trust may, in its sole discretion, take such wish into account and may grant the nominated heir or beneficiary an opportunity to apply for a Limited Personal Right of Use in respect of the relevant residential unit, provided that such person complies with and satisfies all applicable requirements, criteria, rules, and approval processes contained in these Cession Rules, Annexure A, and any other governing documents.</w:t>
      </w:r>
    </w:p>
    <w:p w14:paraId="713523C3" w14:textId="5D0F14C8" w:rsidR="00207678" w:rsidRPr="00C16C82" w:rsidRDefault="00207678" w:rsidP="004A1396">
      <w:pPr>
        <w:pStyle w:val="ListParagraph"/>
        <w:numPr>
          <w:ilvl w:val="0"/>
          <w:numId w:val="68"/>
        </w:numPr>
        <w:jc w:val="both"/>
        <w:rPr>
          <w:lang w:val="en-GB"/>
        </w:rPr>
      </w:pPr>
      <w:r w:rsidRPr="00C16C82">
        <w:rPr>
          <w:lang w:val="en-GB"/>
        </w:rPr>
        <w:t>If the nominated heir or beneficiary does not apply, does not qualify, is not approved by the Trust, or does not accept the allocation on the terms determined by the Trust, the Trust may proceed to reallocate the Cession in accordance with these Cession Rules.</w:t>
      </w:r>
    </w:p>
    <w:p w14:paraId="7908C0B4" w14:textId="26B0719D" w:rsidR="00207678" w:rsidRPr="00C16C82" w:rsidRDefault="00207678" w:rsidP="004A1396">
      <w:pPr>
        <w:pStyle w:val="ListParagraph"/>
        <w:numPr>
          <w:ilvl w:val="0"/>
          <w:numId w:val="68"/>
        </w:numPr>
        <w:jc w:val="both"/>
        <w:rPr>
          <w:lang w:val="en-GB"/>
        </w:rPr>
      </w:pPr>
      <w:r w:rsidRPr="00C16C82">
        <w:rPr>
          <w:lang w:val="en-GB"/>
        </w:rPr>
        <w:lastRenderedPageBreak/>
        <w:t>In such event, the value of the Cession shall be determined with reference to Annexure D and the Pinksterpark Cession Valuation Form, subject to any applicable deductions, including arrear levies, outstanding amounts, repair costs, compliance costs, legal costs, administrative costs, and any other amount lawfully owing to the Trust.</w:t>
      </w:r>
    </w:p>
    <w:p w14:paraId="220A92E7" w14:textId="1DA85144" w:rsidR="00207678" w:rsidRPr="00C16C82" w:rsidRDefault="00207678" w:rsidP="004A1396">
      <w:pPr>
        <w:pStyle w:val="ListParagraph"/>
        <w:numPr>
          <w:ilvl w:val="0"/>
          <w:numId w:val="68"/>
        </w:numPr>
        <w:jc w:val="both"/>
        <w:rPr>
          <w:lang w:val="en-GB"/>
        </w:rPr>
      </w:pPr>
      <w:r w:rsidRPr="00C16C82">
        <w:rPr>
          <w:lang w:val="en-GB"/>
        </w:rPr>
        <w:t xml:space="preserve">The Trust shall further be entitled to deduct and retain its 20% (twenty per cent) reallocation fee and profit share, calculated on the Net Cession Reallocation Price, before any amount is paid to the deceased </w:t>
      </w:r>
      <w:proofErr w:type="spellStart"/>
      <w:r w:rsidRPr="00C16C82">
        <w:rPr>
          <w:lang w:val="en-GB"/>
        </w:rPr>
        <w:t>Cessionary’s</w:t>
      </w:r>
      <w:proofErr w:type="spellEnd"/>
      <w:r w:rsidRPr="00C16C82">
        <w:rPr>
          <w:lang w:val="en-GB"/>
        </w:rPr>
        <w:t xml:space="preserve"> estate, executor, or duly authorised representative.</w:t>
      </w:r>
    </w:p>
    <w:p w14:paraId="7738258F" w14:textId="7AD9D221" w:rsidR="00207678" w:rsidRPr="00C16C82" w:rsidRDefault="00207678" w:rsidP="004A1396">
      <w:pPr>
        <w:pStyle w:val="ListParagraph"/>
        <w:numPr>
          <w:ilvl w:val="0"/>
          <w:numId w:val="68"/>
        </w:numPr>
        <w:jc w:val="both"/>
        <w:rPr>
          <w:lang w:val="en-GB"/>
        </w:rPr>
      </w:pPr>
      <w:r w:rsidRPr="00C16C82">
        <w:rPr>
          <w:lang w:val="en-GB"/>
        </w:rPr>
        <w:t xml:space="preserve">For purposes of this clause, the “Net Cession Reallocation Price” means the value approved by the Trust for the reallocation of the Cession, after deduction of any arrear levies, outstanding debt, repair costs, compliance costs, legal costs, administrative costs, or any other amount lawfully owing by the deceased Cessionary or his or her estate to the </w:t>
      </w:r>
      <w:proofErr w:type="gramStart"/>
      <w:r w:rsidRPr="00C16C82">
        <w:rPr>
          <w:lang w:val="en-GB"/>
        </w:rPr>
        <w:t>Trust, or</w:t>
      </w:r>
      <w:proofErr w:type="gramEnd"/>
      <w:r w:rsidRPr="00C16C82">
        <w:rPr>
          <w:lang w:val="en-GB"/>
        </w:rPr>
        <w:t xml:space="preserve"> required to regularise the unit.</w:t>
      </w:r>
    </w:p>
    <w:p w14:paraId="3B3D9920" w14:textId="399EAA5C" w:rsidR="00207678" w:rsidRPr="00C16C82" w:rsidRDefault="00207678" w:rsidP="004A1396">
      <w:pPr>
        <w:pStyle w:val="ListParagraph"/>
        <w:numPr>
          <w:ilvl w:val="0"/>
          <w:numId w:val="68"/>
        </w:numPr>
        <w:jc w:val="both"/>
        <w:rPr>
          <w:lang w:val="en-GB"/>
        </w:rPr>
      </w:pPr>
      <w:r w:rsidRPr="00C16C82">
        <w:rPr>
          <w:lang w:val="en-GB"/>
        </w:rPr>
        <w:t xml:space="preserve">The amount payable, if any, shall be paid to the deceased </w:t>
      </w:r>
      <w:proofErr w:type="spellStart"/>
      <w:r w:rsidRPr="00C16C82">
        <w:rPr>
          <w:lang w:val="en-GB"/>
        </w:rPr>
        <w:t>Cessionary’s</w:t>
      </w:r>
      <w:proofErr w:type="spellEnd"/>
      <w:r w:rsidRPr="00C16C82">
        <w:rPr>
          <w:lang w:val="en-GB"/>
        </w:rPr>
        <w:t xml:space="preserve"> estate, executor, or duly authorised representative only after the Trust has received satisfactory proof of authority, completed the valuation and reallocation or buy-back process, deducted all applicable amounts, and determined the final net amount payable.</w:t>
      </w:r>
    </w:p>
    <w:p w14:paraId="3861D891" w14:textId="22CBA6E0" w:rsidR="00465A6C" w:rsidRPr="00C16C82" w:rsidRDefault="00207678" w:rsidP="004A1396">
      <w:pPr>
        <w:pStyle w:val="ListParagraph"/>
        <w:numPr>
          <w:ilvl w:val="0"/>
          <w:numId w:val="68"/>
        </w:numPr>
        <w:jc w:val="both"/>
        <w:rPr>
          <w:lang w:val="en-GB"/>
        </w:rPr>
      </w:pPr>
      <w:r w:rsidRPr="00C16C82">
        <w:rPr>
          <w:lang w:val="en-GB"/>
        </w:rPr>
        <w:t xml:space="preserve">Unless otherwise determined by the Trust in writing, payment shall be made within a reasonable period after the above requirements have been met, and not merely by reason of the date of the </w:t>
      </w:r>
      <w:proofErr w:type="spellStart"/>
      <w:r w:rsidRPr="00C16C82">
        <w:rPr>
          <w:lang w:val="en-GB"/>
        </w:rPr>
        <w:t>Cessionary’s</w:t>
      </w:r>
      <w:proofErr w:type="spellEnd"/>
      <w:r w:rsidRPr="00C16C82">
        <w:rPr>
          <w:lang w:val="en-GB"/>
        </w:rPr>
        <w:t xml:space="preserve"> </w:t>
      </w:r>
      <w:r w:rsidR="005E318E">
        <w:rPr>
          <w:lang w:val="en-GB"/>
        </w:rPr>
        <w:t>death.</w:t>
      </w:r>
    </w:p>
    <w:p w14:paraId="107D70EF" w14:textId="79CDB5B0" w:rsidR="00EF695E" w:rsidRPr="00C16C82" w:rsidRDefault="0082388C" w:rsidP="004A1396">
      <w:pPr>
        <w:pStyle w:val="Heading1"/>
        <w:jc w:val="both"/>
      </w:pPr>
      <w:bookmarkStart w:id="26" w:name="_Toc239768104"/>
      <w:r>
        <w:t>Insolvency and Attachment</w:t>
      </w:r>
      <w:bookmarkEnd w:id="26"/>
    </w:p>
    <w:p w14:paraId="688E6224" w14:textId="08FA1B00" w:rsidR="001F4BB4" w:rsidRDefault="001F4BB4" w:rsidP="00433AAF">
      <w:pPr>
        <w:pStyle w:val="ListParagraph"/>
        <w:numPr>
          <w:ilvl w:val="0"/>
          <w:numId w:val="64"/>
        </w:numPr>
        <w:jc w:val="both"/>
        <w:rPr>
          <w:rFonts w:ascii="Times New Roman" w:hAnsi="Times New Roman"/>
          <w:sz w:val="24"/>
        </w:rPr>
      </w:pPr>
      <w:r>
        <w:t xml:space="preserve">The Unit and the underlying immovable property remain the property of the Trust. The Cessionary </w:t>
      </w:r>
      <w:proofErr w:type="gramStart"/>
      <w:r>
        <w:t>acquires</w:t>
      </w:r>
      <w:proofErr w:type="gramEnd"/>
      <w:r>
        <w:t xml:space="preserve"> no ownership or registrable real </w:t>
      </w:r>
      <w:proofErr w:type="gramStart"/>
      <w:r>
        <w:t>right</w:t>
      </w:r>
      <w:proofErr w:type="gramEnd"/>
      <w:r>
        <w:t xml:space="preserve"> capable of attachment for the </w:t>
      </w:r>
      <w:proofErr w:type="spellStart"/>
      <w:r>
        <w:t>Cessionary’s</w:t>
      </w:r>
      <w:proofErr w:type="spellEnd"/>
      <w:r>
        <w:t xml:space="preserve"> personal debts.</w:t>
      </w:r>
    </w:p>
    <w:p w14:paraId="3957F744" w14:textId="042C5B87" w:rsidR="001F4BB4" w:rsidRDefault="001F4BB4" w:rsidP="00433AAF">
      <w:pPr>
        <w:pStyle w:val="ListParagraph"/>
        <w:numPr>
          <w:ilvl w:val="0"/>
          <w:numId w:val="64"/>
        </w:numPr>
        <w:jc w:val="both"/>
      </w:pPr>
      <w:r>
        <w:t xml:space="preserve">The Limited Personal Right of Use is personal to the Cessionary and may not be transferred, pledged, encumbered or </w:t>
      </w:r>
      <w:proofErr w:type="gramStart"/>
      <w:r>
        <w:t>furnished</w:t>
      </w:r>
      <w:proofErr w:type="gramEnd"/>
      <w:r>
        <w:t xml:space="preserve"> as security. Nothing in this Agreement shall, however, be interpreted as excluding or limiting the operation of applicable insolvency or execution law.</w:t>
      </w:r>
    </w:p>
    <w:p w14:paraId="7EB5ACAA" w14:textId="0CC74FDD" w:rsidR="001F4BB4" w:rsidRDefault="001F4BB4" w:rsidP="00433AAF">
      <w:pPr>
        <w:pStyle w:val="ListParagraph"/>
        <w:numPr>
          <w:ilvl w:val="0"/>
          <w:numId w:val="64"/>
        </w:numPr>
        <w:jc w:val="both"/>
      </w:pPr>
      <w:r>
        <w:t xml:space="preserve">The Cessionary shall notify the Trust in writing within seven days after becoming aware of, or being served with, an application for sequestration, a sequestration order or any comparable insolvency process materially affecting the </w:t>
      </w:r>
      <w:proofErr w:type="spellStart"/>
      <w:r>
        <w:t>Cessionary’s</w:t>
      </w:r>
      <w:proofErr w:type="spellEnd"/>
      <w:r>
        <w:t xml:space="preserve"> ability to perform the obligations under the Cession Agreement.</w:t>
      </w:r>
    </w:p>
    <w:p w14:paraId="1AADE21B" w14:textId="1A8AF93D" w:rsidR="001F4BB4" w:rsidRDefault="001F4BB4" w:rsidP="00433AAF">
      <w:pPr>
        <w:pStyle w:val="ListParagraph"/>
        <w:numPr>
          <w:ilvl w:val="0"/>
          <w:numId w:val="64"/>
        </w:numPr>
        <w:jc w:val="both"/>
      </w:pPr>
      <w:r>
        <w:lastRenderedPageBreak/>
        <w:t>The Cessionary shall inform any sheriff, creditor, trustee or other relevant person that the Unit and underlying immovable property belong to the Trust and shall provide a copy of the Cession Agreement upon reasonable request.</w:t>
      </w:r>
    </w:p>
    <w:p w14:paraId="1C963C97" w14:textId="70E345BA" w:rsidR="00EF695E" w:rsidRPr="001F4BB4" w:rsidRDefault="001F4BB4" w:rsidP="00433AAF">
      <w:pPr>
        <w:pStyle w:val="ListParagraph"/>
        <w:numPr>
          <w:ilvl w:val="0"/>
          <w:numId w:val="64"/>
        </w:numPr>
        <w:jc w:val="both"/>
      </w:pPr>
      <w:r>
        <w:t xml:space="preserve">Sequestration or insolvency shall not, by itself, transfer the Limited Personal Right of Use to any creditor or trustee. The consequences of insolvency, including any termination, reversion or Buy-Back Amount, shall be </w:t>
      </w:r>
      <w:proofErr w:type="gramStart"/>
      <w:r>
        <w:t>determined</w:t>
      </w:r>
      <w:proofErr w:type="gramEnd"/>
      <w:r>
        <w:t xml:space="preserve"> </w:t>
      </w:r>
      <w:proofErr w:type="gramStart"/>
      <w:r>
        <w:t>in accordance with</w:t>
      </w:r>
      <w:proofErr w:type="gramEnd"/>
      <w:r>
        <w:t xml:space="preserve"> the Cession Agreement and applicable law.</w:t>
      </w:r>
    </w:p>
    <w:p w14:paraId="4A9F3623" w14:textId="77777777" w:rsidR="00EF695E" w:rsidRPr="00C16C82" w:rsidRDefault="009757FB" w:rsidP="004A1396">
      <w:pPr>
        <w:pStyle w:val="Heading1"/>
        <w:jc w:val="both"/>
      </w:pPr>
      <w:bookmarkStart w:id="27" w:name="_Toc239768105"/>
      <w:r w:rsidRPr="00C16C82">
        <w:t>Complaints, Enforcement and Dispute Resolution</w:t>
      </w:r>
      <w:bookmarkEnd w:id="27"/>
    </w:p>
    <w:p w14:paraId="1CEC9331" w14:textId="6CD7884A" w:rsidR="00D32D97" w:rsidRPr="00D32D97" w:rsidRDefault="00D32D97" w:rsidP="00D32D97">
      <w:pPr>
        <w:pStyle w:val="ListParagraph"/>
        <w:numPr>
          <w:ilvl w:val="0"/>
          <w:numId w:val="44"/>
        </w:numPr>
        <w:jc w:val="both"/>
        <w:rPr>
          <w:lang w:val="en-GB"/>
        </w:rPr>
      </w:pPr>
      <w:r w:rsidRPr="00D32D97">
        <w:rPr>
          <w:lang w:val="en-GB"/>
        </w:rPr>
        <w:t xml:space="preserve">A complaint concerning an alleged breach of these Rules or the conduct of any resident, occupier, visitor, contractor or employee should be submitted to Park Management in writing with sufficient details to permit the matter to be investigated. An urgent complaint may be made orally, </w:t>
      </w:r>
      <w:proofErr w:type="gramStart"/>
      <w:r w:rsidRPr="00D32D97">
        <w:rPr>
          <w:lang w:val="en-GB"/>
        </w:rPr>
        <w:t>provided that</w:t>
      </w:r>
      <w:proofErr w:type="gramEnd"/>
      <w:r w:rsidRPr="00D32D97">
        <w:rPr>
          <w:lang w:val="en-GB"/>
        </w:rPr>
        <w:t xml:space="preserve"> it is recorded in writing as soon as reasonably practicable.</w:t>
      </w:r>
    </w:p>
    <w:p w14:paraId="79921992" w14:textId="7B724761" w:rsidR="00D32D97" w:rsidRPr="00D32D97" w:rsidRDefault="00D32D97" w:rsidP="00D32D97">
      <w:pPr>
        <w:pStyle w:val="ListParagraph"/>
        <w:numPr>
          <w:ilvl w:val="0"/>
          <w:numId w:val="44"/>
        </w:numPr>
        <w:jc w:val="both"/>
        <w:rPr>
          <w:lang w:val="en-GB"/>
        </w:rPr>
      </w:pPr>
      <w:r w:rsidRPr="00D32D97">
        <w:rPr>
          <w:lang w:val="en-GB"/>
        </w:rPr>
        <w:t>Park Management shall keep reasonable records of complaints and deal with them reasonably, consistently and fairly.</w:t>
      </w:r>
    </w:p>
    <w:p w14:paraId="1886BA8D" w14:textId="22EEB433" w:rsidR="00D32D97" w:rsidRPr="00D32D97" w:rsidRDefault="00D32D97" w:rsidP="00D32D97">
      <w:pPr>
        <w:pStyle w:val="ListParagraph"/>
        <w:numPr>
          <w:ilvl w:val="0"/>
          <w:numId w:val="44"/>
        </w:numPr>
        <w:jc w:val="both"/>
        <w:rPr>
          <w:lang w:val="en-GB"/>
        </w:rPr>
      </w:pPr>
      <w:r w:rsidRPr="00D32D97">
        <w:rPr>
          <w:lang w:val="en-GB"/>
        </w:rPr>
        <w:t>Where enforcement action is contemplated, the affected person shall ordinarily be informed of the substance of the complaint and afforded a reasonable opportunity to respond or remedy the matter. This shall not prevent immediate reasonable measures where necessary to protect health, safety, security, persons or property.</w:t>
      </w:r>
    </w:p>
    <w:p w14:paraId="7B992BF9" w14:textId="265633CE" w:rsidR="00D32D97" w:rsidRPr="00D32D97" w:rsidRDefault="00D32D97" w:rsidP="00D32D97">
      <w:pPr>
        <w:pStyle w:val="ListParagraph"/>
        <w:numPr>
          <w:ilvl w:val="0"/>
          <w:numId w:val="44"/>
        </w:numPr>
        <w:jc w:val="both"/>
        <w:rPr>
          <w:lang w:val="en-GB"/>
        </w:rPr>
      </w:pPr>
      <w:r w:rsidRPr="00D32D97">
        <w:rPr>
          <w:lang w:val="en-GB"/>
        </w:rPr>
        <w:t>The Trust and Management shall have due regard to confidentiality, privacy and the protection of personal information when investigating and communicating complaints.</w:t>
      </w:r>
    </w:p>
    <w:p w14:paraId="25DF5FB8" w14:textId="2825AEDB" w:rsidR="00D32D97" w:rsidRPr="00D32D97" w:rsidRDefault="00D32D97" w:rsidP="00D32D97">
      <w:pPr>
        <w:pStyle w:val="ListParagraph"/>
        <w:numPr>
          <w:ilvl w:val="0"/>
          <w:numId w:val="44"/>
        </w:numPr>
        <w:jc w:val="both"/>
        <w:rPr>
          <w:lang w:val="en-GB"/>
        </w:rPr>
      </w:pPr>
      <w:r w:rsidRPr="00D32D97">
        <w:rPr>
          <w:lang w:val="en-GB"/>
        </w:rPr>
        <w:t>Any breach notice, warning, penalty, cancellation or other enforcement measure shall be dealt with in accordance with the Cession Agreement and Annexure E. Access-control measures may not be used to exclude a lawful resident from the Unit without the appropriate legal process.</w:t>
      </w:r>
    </w:p>
    <w:p w14:paraId="79DF7DBE" w14:textId="28CA2469" w:rsidR="00D32D97" w:rsidRPr="00D32D97" w:rsidRDefault="00D32D97" w:rsidP="00D32D97">
      <w:pPr>
        <w:pStyle w:val="ListParagraph"/>
        <w:numPr>
          <w:ilvl w:val="0"/>
          <w:numId w:val="44"/>
        </w:numPr>
        <w:jc w:val="both"/>
        <w:rPr>
          <w:lang w:val="en-GB"/>
        </w:rPr>
      </w:pPr>
      <w:r w:rsidRPr="00D32D97">
        <w:rPr>
          <w:lang w:val="en-GB"/>
        </w:rPr>
        <w:t>A dispute should first be referred in writing to Park Management for attempted resolution within 14 days. This requirement does not prevent any person from seeking urgent relief, exercising a statutory remedy or taking steps necessary to prevent prescription or the expiry of another legal time limit.</w:t>
      </w:r>
    </w:p>
    <w:p w14:paraId="1254CE9D" w14:textId="2CC52E35" w:rsidR="00D32D97" w:rsidRPr="00D32D97" w:rsidRDefault="00D32D97" w:rsidP="00D32D97">
      <w:pPr>
        <w:pStyle w:val="ListParagraph"/>
        <w:numPr>
          <w:ilvl w:val="0"/>
          <w:numId w:val="44"/>
        </w:numPr>
        <w:jc w:val="both"/>
        <w:rPr>
          <w:lang w:val="en-GB"/>
        </w:rPr>
      </w:pPr>
      <w:r w:rsidRPr="00D32D97">
        <w:rPr>
          <w:lang w:val="en-GB"/>
        </w:rPr>
        <w:t>Mediation may take place where the parties agree in writing upon the mediator, procedure and allocation of costs. Any arbitration shall occur only in accordance with an applicable written arbitration agreement.</w:t>
      </w:r>
    </w:p>
    <w:p w14:paraId="2DF4B6F4" w14:textId="22F53DD3" w:rsidR="00EF695E" w:rsidRPr="00D32D97" w:rsidRDefault="009757FB" w:rsidP="00D32D97">
      <w:pPr>
        <w:pStyle w:val="ListParagraph"/>
        <w:numPr>
          <w:ilvl w:val="0"/>
          <w:numId w:val="44"/>
        </w:numPr>
        <w:jc w:val="both"/>
        <w:rPr>
          <w:lang w:val="en-GB"/>
        </w:rPr>
      </w:pPr>
      <w:r w:rsidRPr="00D32D97">
        <w:rPr>
          <w:lang w:val="en-GB"/>
        </w:rPr>
        <w:t>Where the Trust must reasonably obtain legal advice or take legal action due to a material breach of contract or unlawful conduct, the Trust may recover costs as provided for in the cession agreement and as a court may award.</w:t>
      </w:r>
    </w:p>
    <w:p w14:paraId="299A3515" w14:textId="77777777" w:rsidR="00EF695E" w:rsidRPr="00C16C82" w:rsidRDefault="009757FB" w:rsidP="004A1396">
      <w:pPr>
        <w:pStyle w:val="Heading1"/>
        <w:jc w:val="both"/>
      </w:pPr>
      <w:bookmarkStart w:id="28" w:name="_Toc239768106"/>
      <w:r w:rsidRPr="00C16C82">
        <w:lastRenderedPageBreak/>
        <w:t>Amendments</w:t>
      </w:r>
      <w:bookmarkEnd w:id="28"/>
    </w:p>
    <w:p w14:paraId="1BF333E2" w14:textId="77777777" w:rsidR="00EF695E" w:rsidRPr="00C16C82" w:rsidRDefault="009757FB" w:rsidP="004A1396">
      <w:pPr>
        <w:pStyle w:val="ListParagraph"/>
        <w:numPr>
          <w:ilvl w:val="0"/>
          <w:numId w:val="47"/>
        </w:numPr>
        <w:jc w:val="both"/>
        <w:rPr>
          <w:lang w:val="en-GB"/>
        </w:rPr>
      </w:pPr>
      <w:r w:rsidRPr="00C16C82">
        <w:rPr>
          <w:lang w:val="en-GB"/>
        </w:rPr>
        <w:t xml:space="preserve">The Pinksterpark Trust may amend these Cession Rules from time to time. Amendments shall be communicated in writing to Cessionaries and shall take effect on the date stated in the notice, </w:t>
      </w:r>
      <w:proofErr w:type="gramStart"/>
      <w:r w:rsidRPr="00C16C82">
        <w:rPr>
          <w:lang w:val="en-GB"/>
        </w:rPr>
        <w:t>provided that</w:t>
      </w:r>
      <w:proofErr w:type="gramEnd"/>
      <w:r w:rsidRPr="00C16C82">
        <w:rPr>
          <w:lang w:val="en-GB"/>
        </w:rPr>
        <w:t xml:space="preserve"> they are not unreasonable or contrary to legislation.</w:t>
      </w:r>
    </w:p>
    <w:p w14:paraId="5C1A22FE" w14:textId="77777777" w:rsidR="00EF695E" w:rsidRPr="00C16C82" w:rsidRDefault="009757FB" w:rsidP="004A1396">
      <w:pPr>
        <w:pStyle w:val="ListParagraph"/>
        <w:numPr>
          <w:ilvl w:val="0"/>
          <w:numId w:val="47"/>
        </w:numPr>
        <w:jc w:val="both"/>
        <w:rPr>
          <w:lang w:val="en-GB"/>
        </w:rPr>
      </w:pPr>
      <w:r w:rsidRPr="00C16C82">
        <w:rPr>
          <w:lang w:val="en-GB"/>
        </w:rPr>
        <w:t>These Cession Rules may additionally be reviewed annually at the Annual General Meeting at Pinksterpark.</w:t>
      </w:r>
    </w:p>
    <w:p w14:paraId="71BD4575" w14:textId="77777777" w:rsidR="00EF695E" w:rsidRPr="00C16C82" w:rsidRDefault="009757FB" w:rsidP="004A1396">
      <w:pPr>
        <w:pStyle w:val="Heading1"/>
        <w:jc w:val="both"/>
      </w:pPr>
      <w:bookmarkStart w:id="29" w:name="_Toc239768107"/>
      <w:r w:rsidRPr="00C16C82">
        <w:t>No Waiver by Indulgence or Failure to Enforce</w:t>
      </w:r>
      <w:bookmarkEnd w:id="29"/>
    </w:p>
    <w:p w14:paraId="7AD0CCE1" w14:textId="77777777" w:rsidR="00D025F7" w:rsidRPr="00C16C82" w:rsidRDefault="009757FB" w:rsidP="004A1396">
      <w:pPr>
        <w:pStyle w:val="ListParagraph"/>
        <w:numPr>
          <w:ilvl w:val="0"/>
          <w:numId w:val="48"/>
        </w:numPr>
        <w:jc w:val="both"/>
        <w:rPr>
          <w:lang w:val="en-GB"/>
        </w:rPr>
      </w:pPr>
      <w:r w:rsidRPr="00C16C82">
        <w:rPr>
          <w:lang w:val="en-GB"/>
        </w:rPr>
        <w:t>No indulgence, relaxation, extension of time, tolerance, leniency or failure by the Trust and/or Park Management to enforce any provision of these Cession Rules, the Park Rules, or any directive or notice issued in terms thereof on any one or more occasions shall constitute a waiver of any right of enforcement, nor shall it create any precedent or expectation that the Trust and/or Park Management is not entitled to enforce the relevant rule or requirement thereafter.</w:t>
      </w:r>
    </w:p>
    <w:p w14:paraId="024EE2AE" w14:textId="1AA9AFFA" w:rsidR="00EF695E" w:rsidRPr="00C16C82" w:rsidRDefault="009757FB" w:rsidP="004A1396">
      <w:pPr>
        <w:pStyle w:val="ListParagraph"/>
        <w:numPr>
          <w:ilvl w:val="0"/>
          <w:numId w:val="48"/>
        </w:numPr>
        <w:jc w:val="both"/>
        <w:rPr>
          <w:lang w:val="en-GB"/>
        </w:rPr>
      </w:pPr>
      <w:r w:rsidRPr="00C16C82">
        <w:rPr>
          <w:lang w:val="en-GB"/>
        </w:rPr>
        <w:t>Any waiver of any right by the Trust shall be of no force or effect unless reduced to writing and signed by a duly authorised representative of the Trust.</w:t>
      </w:r>
    </w:p>
    <w:sectPr w:rsidR="00EF695E" w:rsidRPr="00C16C82" w:rsidSect="00034616">
      <w:headerReference w:type="even" r:id="rId11"/>
      <w:headerReference w:type="default" r:id="rId12"/>
      <w:footerReference w:type="even" r:id="rId13"/>
      <w:footerReference w:type="default" r:id="rId14"/>
      <w:headerReference w:type="first" r:id="rId15"/>
      <w:footerReference w:type="first" r:id="rId1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06B38" w14:textId="77777777" w:rsidR="00B57526" w:rsidRDefault="00B57526" w:rsidP="005324DC">
      <w:pPr>
        <w:spacing w:after="0" w:line="240" w:lineRule="auto"/>
      </w:pPr>
      <w:r>
        <w:separator/>
      </w:r>
    </w:p>
  </w:endnote>
  <w:endnote w:type="continuationSeparator" w:id="0">
    <w:p w14:paraId="164250F2" w14:textId="77777777" w:rsidR="00B57526" w:rsidRDefault="00B57526" w:rsidP="00532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DE479" w14:textId="77777777" w:rsidR="00822896" w:rsidRDefault="008228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441733"/>
      <w:docPartObj>
        <w:docPartGallery w:val="Page Numbers (Bottom of Page)"/>
        <w:docPartUnique/>
      </w:docPartObj>
    </w:sdtPr>
    <w:sdtContent>
      <w:sdt>
        <w:sdtPr>
          <w:id w:val="1728636285"/>
          <w:docPartObj>
            <w:docPartGallery w:val="Page Numbers (Top of Page)"/>
            <w:docPartUnique/>
          </w:docPartObj>
        </w:sdtPr>
        <w:sdtContent>
          <w:p w14:paraId="1F73FF2E" w14:textId="77777777" w:rsidR="005324DC" w:rsidRDefault="005324D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0115D6E" w14:textId="77777777" w:rsidR="005324DC" w:rsidRDefault="005324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D4062" w14:textId="77777777" w:rsidR="00822896" w:rsidRDefault="00822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B1355" w14:textId="77777777" w:rsidR="00B57526" w:rsidRDefault="00B57526" w:rsidP="005324DC">
      <w:pPr>
        <w:spacing w:after="0" w:line="240" w:lineRule="auto"/>
      </w:pPr>
      <w:r>
        <w:separator/>
      </w:r>
    </w:p>
  </w:footnote>
  <w:footnote w:type="continuationSeparator" w:id="0">
    <w:p w14:paraId="3CB94DEC" w14:textId="77777777" w:rsidR="00B57526" w:rsidRDefault="00B57526" w:rsidP="00532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7400" w14:textId="77777777" w:rsidR="00822896" w:rsidRDefault="008228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1C2E3" w14:textId="67DFCFCA" w:rsidR="002474A5" w:rsidRDefault="002474A5">
    <w:pPr>
      <w:pStyle w:val="Header"/>
    </w:pPr>
    <w:fldSimple w:instr=" FILENAME \* MERGEFORMAT ">
      <w:r>
        <w:rPr>
          <w:noProof/>
        </w:rPr>
        <w:t>Annexure B_Cession Rules</w:t>
      </w:r>
    </w:fldSimple>
    <w:r>
      <w:ptab w:relativeTo="margin" w:alignment="center" w:leader="none"/>
    </w:r>
    <w:r>
      <w:ptab w:relativeTo="margin" w:alignment="right" w:leader="none"/>
    </w:r>
    <w:r>
      <w:fldChar w:fldCharType="begin"/>
    </w:r>
    <w:r>
      <w:instrText xml:space="preserve"> TIME \@ "dddd dd MMMM yyyy" </w:instrText>
    </w:r>
    <w:r>
      <w:fldChar w:fldCharType="separate"/>
    </w:r>
    <w:r w:rsidR="0099414D">
      <w:rPr>
        <w:noProof/>
      </w:rPr>
      <w:t>Tuesday 08 September 2026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FDA0" w14:textId="77777777" w:rsidR="00822896" w:rsidRDefault="008228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D93063"/>
    <w:multiLevelType w:val="hybridMultilevel"/>
    <w:tmpl w:val="29E4981C"/>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7" w15:restartNumberingAfterBreak="0">
    <w:nsid w:val="010F5BB3"/>
    <w:multiLevelType w:val="hybridMultilevel"/>
    <w:tmpl w:val="585676A6"/>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0507109E"/>
    <w:multiLevelType w:val="hybridMultilevel"/>
    <w:tmpl w:val="1BAE5216"/>
    <w:lvl w:ilvl="0" w:tplc="FFFFFFFF">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8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EF01C8"/>
    <w:multiLevelType w:val="hybridMultilevel"/>
    <w:tmpl w:val="3FD2D0E2"/>
    <w:lvl w:ilvl="0" w:tplc="FFFFFFFF">
      <w:start w:val="1"/>
      <w:numFmt w:val="lowerLetter"/>
      <w:lvlText w:val="(%1)"/>
      <w:lvlJc w:val="left"/>
      <w:pPr>
        <w:ind w:left="927" w:hanging="360"/>
      </w:pPr>
      <w:rPr>
        <w:rFonts w:hint="default"/>
      </w:rPr>
    </w:lvl>
    <w:lvl w:ilvl="1" w:tplc="0809001B">
      <w:start w:val="1"/>
      <w:numFmt w:val="lowerRoman"/>
      <w:lvlText w:val="%2."/>
      <w:lvlJc w:val="righ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0D937B12"/>
    <w:multiLevelType w:val="hybridMultilevel"/>
    <w:tmpl w:val="7DDCD42A"/>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0EC54281"/>
    <w:multiLevelType w:val="hybridMultilevel"/>
    <w:tmpl w:val="0C186F5A"/>
    <w:lvl w:ilvl="0" w:tplc="0B3447FA">
      <w:start w:val="5"/>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F2F37AB"/>
    <w:multiLevelType w:val="hybridMultilevel"/>
    <w:tmpl w:val="BF56EC94"/>
    <w:lvl w:ilvl="0" w:tplc="FFFFFFFF">
      <w:start w:val="2"/>
      <w:numFmt w:val="lowerLetter"/>
      <w:lvlText w:val="(%1)"/>
      <w:lvlJc w:val="left"/>
      <w:pPr>
        <w:ind w:left="1080" w:hanging="360"/>
      </w:pPr>
      <w:rPr>
        <w:rFonts w:hint="default"/>
      </w:rPr>
    </w:lvl>
    <w:lvl w:ilvl="1" w:tplc="0809001B">
      <w:start w:val="1"/>
      <w:numFmt w:val="lowerRoman"/>
      <w:lvlText w:val="%2."/>
      <w:lvlJc w:val="righ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4606C88"/>
    <w:multiLevelType w:val="hybridMultilevel"/>
    <w:tmpl w:val="DA940390"/>
    <w:lvl w:ilvl="0" w:tplc="1BD62B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C174B5"/>
    <w:multiLevelType w:val="hybridMultilevel"/>
    <w:tmpl w:val="A8C4FE46"/>
    <w:lvl w:ilvl="0" w:tplc="1BD62B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74A2A6F"/>
    <w:multiLevelType w:val="hybridMultilevel"/>
    <w:tmpl w:val="5F641CC8"/>
    <w:lvl w:ilvl="0" w:tplc="1BD62B10">
      <w:start w:val="1"/>
      <w:numFmt w:val="lowerLetter"/>
      <w:lvlText w:val="(%1)"/>
      <w:lvlJc w:val="left"/>
      <w:pPr>
        <w:ind w:left="1117" w:hanging="360"/>
      </w:pPr>
      <w:rPr>
        <w:rFonts w:hint="default"/>
      </w:r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16" w15:restartNumberingAfterBreak="0">
    <w:nsid w:val="225A032A"/>
    <w:multiLevelType w:val="hybridMultilevel"/>
    <w:tmpl w:val="22DE2A9C"/>
    <w:lvl w:ilvl="0" w:tplc="1BD62B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8D0A33"/>
    <w:multiLevelType w:val="hybridMultilevel"/>
    <w:tmpl w:val="F6605AB8"/>
    <w:lvl w:ilvl="0" w:tplc="0809001B">
      <w:start w:val="1"/>
      <w:numFmt w:val="lowerRoman"/>
      <w:lvlText w:val="%1."/>
      <w:lvlJc w:val="righ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23924493"/>
    <w:multiLevelType w:val="hybridMultilevel"/>
    <w:tmpl w:val="ACACCED8"/>
    <w:lvl w:ilvl="0" w:tplc="FFFFFFFF">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2707EB"/>
    <w:multiLevelType w:val="hybridMultilevel"/>
    <w:tmpl w:val="015EE73A"/>
    <w:lvl w:ilvl="0" w:tplc="1BD62B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DA54023"/>
    <w:multiLevelType w:val="hybridMultilevel"/>
    <w:tmpl w:val="9F7860E0"/>
    <w:lvl w:ilvl="0" w:tplc="FFFFFFFF">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F5163DC"/>
    <w:multiLevelType w:val="multilevel"/>
    <w:tmpl w:val="2B2EE660"/>
    <w:lvl w:ilvl="0">
      <w:start w:val="1"/>
      <w:numFmt w:val="lowerLetter"/>
      <w:pStyle w:val="ListParagraph"/>
      <w:lvlText w:val="(%1)"/>
      <w:lvlJc w:val="left"/>
      <w:pPr>
        <w:ind w:left="720" w:hanging="360"/>
      </w:pPr>
      <w:rPr>
        <w:rFonts w:hint="default"/>
      </w:rPr>
    </w:lvl>
    <w:lvl w:ilvl="1">
      <w:start w:val="1"/>
      <w:numFmt w:val="lowerRoman"/>
      <w:lvlText w:val="%2."/>
      <w:lvlJc w:val="left"/>
      <w:pPr>
        <w:ind w:left="1440" w:hanging="360"/>
      </w:pPr>
    </w:lvl>
    <w:lvl w:ilvl="2">
      <w:start w:val="1"/>
      <w:numFmt w:val="lowerLetter"/>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314F554E"/>
    <w:multiLevelType w:val="hybridMultilevel"/>
    <w:tmpl w:val="C96A7848"/>
    <w:lvl w:ilvl="0" w:tplc="28709FAA">
      <w:start w:val="6"/>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3493A2D"/>
    <w:multiLevelType w:val="hybridMultilevel"/>
    <w:tmpl w:val="19203D68"/>
    <w:lvl w:ilvl="0" w:tplc="1BD62B1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41C60F5"/>
    <w:multiLevelType w:val="hybridMultilevel"/>
    <w:tmpl w:val="AE60278A"/>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355C5B9B"/>
    <w:multiLevelType w:val="hybridMultilevel"/>
    <w:tmpl w:val="E3B2A19A"/>
    <w:lvl w:ilvl="0" w:tplc="FFFFFFFF">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9287968"/>
    <w:multiLevelType w:val="multilevel"/>
    <w:tmpl w:val="CACEED28"/>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3939712C"/>
    <w:multiLevelType w:val="hybridMultilevel"/>
    <w:tmpl w:val="FA52A7E2"/>
    <w:lvl w:ilvl="0" w:tplc="1BD62B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D332F0"/>
    <w:multiLevelType w:val="hybridMultilevel"/>
    <w:tmpl w:val="DD9EB160"/>
    <w:lvl w:ilvl="0" w:tplc="993E75B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FE034E3"/>
    <w:multiLevelType w:val="hybridMultilevel"/>
    <w:tmpl w:val="5874E492"/>
    <w:lvl w:ilvl="0" w:tplc="FFFFFFFF">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1E2419C"/>
    <w:multiLevelType w:val="hybridMultilevel"/>
    <w:tmpl w:val="4EACA91E"/>
    <w:lvl w:ilvl="0" w:tplc="0809001B">
      <w:start w:val="1"/>
      <w:numFmt w:val="lowerRoman"/>
      <w:lvlText w:val="%1."/>
      <w:lvlJc w:val="right"/>
      <w:pPr>
        <w:ind w:left="1647" w:hanging="360"/>
      </w:pPr>
      <w:rPr>
        <w:rFonts w:hint="default"/>
      </w:rPr>
    </w:lvl>
    <w:lvl w:ilvl="1" w:tplc="FFFFFFFF" w:tentative="1">
      <w:start w:val="1"/>
      <w:numFmt w:val="lowerLetter"/>
      <w:lvlText w:val="%2."/>
      <w:lvlJc w:val="left"/>
      <w:pPr>
        <w:ind w:left="2367"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31" w15:restartNumberingAfterBreak="0">
    <w:nsid w:val="42C3060E"/>
    <w:multiLevelType w:val="hybridMultilevel"/>
    <w:tmpl w:val="F41EBA82"/>
    <w:lvl w:ilvl="0" w:tplc="FFFFFFFF">
      <w:start w:val="2"/>
      <w:numFmt w:val="lowerLetter"/>
      <w:lvlText w:val="(%1)"/>
      <w:lvlJc w:val="left"/>
      <w:pPr>
        <w:ind w:left="1080" w:hanging="360"/>
      </w:pPr>
      <w:rPr>
        <w:rFonts w:hint="default"/>
      </w:rPr>
    </w:lvl>
    <w:lvl w:ilvl="1" w:tplc="FFFFFFFF">
      <w:start w:val="1"/>
      <w:numFmt w:val="lowerRoman"/>
      <w:lvlText w:val="%2."/>
      <w:lvlJc w:val="right"/>
      <w:pPr>
        <w:ind w:left="1800" w:hanging="360"/>
      </w:pPr>
    </w:lvl>
    <w:lvl w:ilvl="2" w:tplc="FFFFFFFF">
      <w:start w:val="1"/>
      <w:numFmt w:val="bullet"/>
      <w:lvlText w:val=""/>
      <w:lvlJc w:val="left"/>
      <w:pPr>
        <w:ind w:left="1457" w:hanging="360"/>
      </w:pPr>
      <w:rPr>
        <w:rFonts w:ascii="Symbol" w:hAnsi="Symbol" w:hint="default"/>
      </w:rPr>
    </w:lvl>
    <w:lvl w:ilvl="3" w:tplc="08090019">
      <w:start w:val="1"/>
      <w:numFmt w:val="lowerLetter"/>
      <w:lvlText w:val="%4."/>
      <w:lvlJc w:val="left"/>
      <w:pPr>
        <w:ind w:left="1457"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46AE52E3"/>
    <w:multiLevelType w:val="hybridMultilevel"/>
    <w:tmpl w:val="C2F49898"/>
    <w:lvl w:ilvl="0" w:tplc="0809001B">
      <w:start w:val="1"/>
      <w:numFmt w:val="lowerRoman"/>
      <w:lvlText w:val="%1."/>
      <w:lvlJc w:val="righ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3" w15:restartNumberingAfterBreak="0">
    <w:nsid w:val="47F40FC8"/>
    <w:multiLevelType w:val="hybridMultilevel"/>
    <w:tmpl w:val="21F40AC8"/>
    <w:lvl w:ilvl="0" w:tplc="FFFFFFFF">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C911223"/>
    <w:multiLevelType w:val="hybridMultilevel"/>
    <w:tmpl w:val="E70AF8C4"/>
    <w:lvl w:ilvl="0" w:tplc="72E2BE30">
      <w:start w:val="1"/>
      <w:numFmt w:val="lowerLetter"/>
      <w:lvlText w:val="(%1)"/>
      <w:lvlJc w:val="left"/>
      <w:pPr>
        <w:ind w:left="1117" w:hanging="360"/>
      </w:pPr>
      <w:rPr>
        <w:rFonts w:hint="default"/>
      </w:r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35" w15:restartNumberingAfterBreak="0">
    <w:nsid w:val="515F67FD"/>
    <w:multiLevelType w:val="hybridMultilevel"/>
    <w:tmpl w:val="CFD4A4AA"/>
    <w:lvl w:ilvl="0" w:tplc="0809001B">
      <w:start w:val="1"/>
      <w:numFmt w:val="lowerRoman"/>
      <w:lvlText w:val="%1."/>
      <w:lvlJc w:val="righ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6" w15:restartNumberingAfterBreak="0">
    <w:nsid w:val="53CE530A"/>
    <w:multiLevelType w:val="hybridMultilevel"/>
    <w:tmpl w:val="5844BA62"/>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08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6B77085"/>
    <w:multiLevelType w:val="hybridMultilevel"/>
    <w:tmpl w:val="72522B5E"/>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08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A2480E"/>
    <w:multiLevelType w:val="hybridMultilevel"/>
    <w:tmpl w:val="10168F58"/>
    <w:lvl w:ilvl="0" w:tplc="0809001B">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5D4E4414"/>
    <w:multiLevelType w:val="multilevel"/>
    <w:tmpl w:val="D1E851FE"/>
    <w:lvl w:ilvl="0">
      <w:start w:val="1"/>
      <w:numFmt w:val="lowerLetter"/>
      <w:lvlText w:val="(%1)"/>
      <w:lvlJc w:val="left"/>
      <w:pPr>
        <w:ind w:left="720" w:hanging="360"/>
      </w:pPr>
      <w:rPr>
        <w:rFonts w:hint="default"/>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60B30D6B"/>
    <w:multiLevelType w:val="hybridMultilevel"/>
    <w:tmpl w:val="078AB084"/>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 w15:restartNumberingAfterBreak="0">
    <w:nsid w:val="612504BB"/>
    <w:multiLevelType w:val="hybridMultilevel"/>
    <w:tmpl w:val="76E23D2A"/>
    <w:lvl w:ilvl="0" w:tplc="0809001B">
      <w:start w:val="1"/>
      <w:numFmt w:val="lowerRoman"/>
      <w:lvlText w:val="%1."/>
      <w:lvlJc w:val="right"/>
      <w:pPr>
        <w:ind w:left="1647" w:hanging="360"/>
      </w:pPr>
      <w:rPr>
        <w:rFonts w:hint="default"/>
      </w:rPr>
    </w:lvl>
    <w:lvl w:ilvl="1" w:tplc="FFFFFFFF" w:tentative="1">
      <w:start w:val="1"/>
      <w:numFmt w:val="lowerLetter"/>
      <w:lvlText w:val="%2."/>
      <w:lvlJc w:val="left"/>
      <w:pPr>
        <w:ind w:left="2367"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42" w15:restartNumberingAfterBreak="0">
    <w:nsid w:val="61315AE0"/>
    <w:multiLevelType w:val="hybridMultilevel"/>
    <w:tmpl w:val="3C085772"/>
    <w:lvl w:ilvl="0" w:tplc="FFFFFFFF">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81F45A7"/>
    <w:multiLevelType w:val="hybridMultilevel"/>
    <w:tmpl w:val="F4120EBA"/>
    <w:lvl w:ilvl="0" w:tplc="0809001B">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4" w15:restartNumberingAfterBreak="0">
    <w:nsid w:val="707E55A6"/>
    <w:multiLevelType w:val="hybridMultilevel"/>
    <w:tmpl w:val="90E8A822"/>
    <w:lvl w:ilvl="0" w:tplc="0809001B">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70DE39D9"/>
    <w:multiLevelType w:val="hybridMultilevel"/>
    <w:tmpl w:val="5B3EDA26"/>
    <w:lvl w:ilvl="0" w:tplc="0809001B">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 w15:restartNumberingAfterBreak="0">
    <w:nsid w:val="75A57C65"/>
    <w:multiLevelType w:val="multilevel"/>
    <w:tmpl w:val="6EDC88DE"/>
    <w:lvl w:ilvl="0">
      <w:start w:val="1"/>
      <w:numFmt w:val="lowerRoman"/>
      <w:lvlText w:val="%1."/>
      <w:lvlJc w:val="left"/>
      <w:pPr>
        <w:ind w:left="1440" w:hanging="360"/>
      </w:pPr>
      <w:rPr>
        <w:rFonts w:hint="default"/>
      </w:rPr>
    </w:lvl>
    <w:lvl w:ilvl="1">
      <w:start w:val="1"/>
      <w:numFmt w:val="lowerLetter"/>
      <w:lvlText w:val="%2."/>
      <w:lvlJc w:val="left"/>
      <w:pPr>
        <w:ind w:left="2853" w:hanging="360"/>
      </w:pPr>
    </w:lvl>
    <w:lvl w:ilvl="2">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7" w15:restartNumberingAfterBreak="0">
    <w:nsid w:val="75AB0308"/>
    <w:multiLevelType w:val="hybridMultilevel"/>
    <w:tmpl w:val="1F52E316"/>
    <w:lvl w:ilvl="0" w:tplc="D2825E16">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777A5DB5"/>
    <w:multiLevelType w:val="hybridMultilevel"/>
    <w:tmpl w:val="1E38D566"/>
    <w:lvl w:ilvl="0" w:tplc="FFFFFFFF">
      <w:start w:val="1"/>
      <w:numFmt w:val="lowerLetter"/>
      <w:lvlText w:val="(%1)"/>
      <w:lvlJc w:val="left"/>
      <w:pPr>
        <w:ind w:left="927" w:hanging="360"/>
      </w:pPr>
      <w:rPr>
        <w:rFonts w:hint="default"/>
      </w:rPr>
    </w:lvl>
    <w:lvl w:ilvl="1" w:tplc="0809001B">
      <w:start w:val="1"/>
      <w:numFmt w:val="lowerRoman"/>
      <w:lvlText w:val="%2."/>
      <w:lvlJc w:val="right"/>
      <w:pPr>
        <w:ind w:left="1440"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9" w15:restartNumberingAfterBreak="0">
    <w:nsid w:val="7B745B91"/>
    <w:multiLevelType w:val="hybridMultilevel"/>
    <w:tmpl w:val="3E360696"/>
    <w:lvl w:ilvl="0" w:tplc="B97EB65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C312E46"/>
    <w:multiLevelType w:val="hybridMultilevel"/>
    <w:tmpl w:val="D818D3D2"/>
    <w:lvl w:ilvl="0" w:tplc="0809001B">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1" w15:restartNumberingAfterBreak="0">
    <w:nsid w:val="7EAF52EB"/>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2" w15:restartNumberingAfterBreak="0">
    <w:nsid w:val="7F246718"/>
    <w:multiLevelType w:val="hybridMultilevel"/>
    <w:tmpl w:val="55E225A0"/>
    <w:lvl w:ilvl="0" w:tplc="FFFFFFFF">
      <w:start w:val="1"/>
      <w:numFmt w:val="lowerLetter"/>
      <w:lvlText w:val="(%1)"/>
      <w:lvlJc w:val="left"/>
      <w:pPr>
        <w:ind w:left="927" w:hanging="360"/>
      </w:pPr>
      <w:rPr>
        <w:rFonts w:hint="default"/>
      </w:rPr>
    </w:lvl>
    <w:lvl w:ilvl="1" w:tplc="0809001B">
      <w:start w:val="1"/>
      <w:numFmt w:val="lowerRoman"/>
      <w:lvlText w:val="%2."/>
      <w:lvlJc w:val="righ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113212095">
    <w:abstractNumId w:val="5"/>
  </w:num>
  <w:num w:numId="2" w16cid:durableId="399907011">
    <w:abstractNumId w:val="3"/>
  </w:num>
  <w:num w:numId="3" w16cid:durableId="1310592934">
    <w:abstractNumId w:val="2"/>
  </w:num>
  <w:num w:numId="4" w16cid:durableId="1554200022">
    <w:abstractNumId w:val="4"/>
  </w:num>
  <w:num w:numId="5" w16cid:durableId="2067293214">
    <w:abstractNumId w:val="1"/>
  </w:num>
  <w:num w:numId="6" w16cid:durableId="2047630846">
    <w:abstractNumId w:val="0"/>
  </w:num>
  <w:num w:numId="7" w16cid:durableId="841621352">
    <w:abstractNumId w:val="6"/>
  </w:num>
  <w:num w:numId="8" w16cid:durableId="135148188">
    <w:abstractNumId w:val="27"/>
  </w:num>
  <w:num w:numId="9" w16cid:durableId="1399131381">
    <w:abstractNumId w:val="26"/>
  </w:num>
  <w:num w:numId="10" w16cid:durableId="1000544418">
    <w:abstractNumId w:val="28"/>
  </w:num>
  <w:num w:numId="11" w16cid:durableId="31852106">
    <w:abstractNumId w:val="50"/>
  </w:num>
  <w:num w:numId="12" w16cid:durableId="1974216303">
    <w:abstractNumId w:val="16"/>
  </w:num>
  <w:num w:numId="13" w16cid:durableId="691341525">
    <w:abstractNumId w:val="13"/>
  </w:num>
  <w:num w:numId="14" w16cid:durableId="2015567850">
    <w:abstractNumId w:val="15"/>
  </w:num>
  <w:num w:numId="15" w16cid:durableId="98260067">
    <w:abstractNumId w:val="23"/>
  </w:num>
  <w:num w:numId="16" w16cid:durableId="2012756767">
    <w:abstractNumId w:val="34"/>
  </w:num>
  <w:num w:numId="17" w16cid:durableId="1825464499">
    <w:abstractNumId w:val="17"/>
  </w:num>
  <w:num w:numId="18" w16cid:durableId="53824045">
    <w:abstractNumId w:val="32"/>
  </w:num>
  <w:num w:numId="19" w16cid:durableId="1913394010">
    <w:abstractNumId w:val="47"/>
  </w:num>
  <w:num w:numId="20" w16cid:durableId="715550479">
    <w:abstractNumId w:val="35"/>
  </w:num>
  <w:num w:numId="21" w16cid:durableId="1677688112">
    <w:abstractNumId w:val="12"/>
  </w:num>
  <w:num w:numId="22" w16cid:durableId="1847137964">
    <w:abstractNumId w:val="31"/>
  </w:num>
  <w:num w:numId="23" w16cid:durableId="2012290216">
    <w:abstractNumId w:val="7"/>
  </w:num>
  <w:num w:numId="24" w16cid:durableId="110511732">
    <w:abstractNumId w:val="10"/>
  </w:num>
  <w:num w:numId="25" w16cid:durableId="1410736873">
    <w:abstractNumId w:val="11"/>
  </w:num>
  <w:num w:numId="26" w16cid:durableId="1600018719">
    <w:abstractNumId w:val="24"/>
  </w:num>
  <w:num w:numId="27" w16cid:durableId="1588727546">
    <w:abstractNumId w:val="22"/>
  </w:num>
  <w:num w:numId="28" w16cid:durableId="1341932033">
    <w:abstractNumId w:val="40"/>
  </w:num>
  <w:num w:numId="29" w16cid:durableId="997225033">
    <w:abstractNumId w:val="19"/>
  </w:num>
  <w:num w:numId="30" w16cid:durableId="1209610492">
    <w:abstractNumId w:val="43"/>
  </w:num>
  <w:num w:numId="31" w16cid:durableId="1768575125">
    <w:abstractNumId w:val="45"/>
  </w:num>
  <w:num w:numId="32" w16cid:durableId="616909922">
    <w:abstractNumId w:val="14"/>
  </w:num>
  <w:num w:numId="33" w16cid:durableId="283276344">
    <w:abstractNumId w:val="44"/>
  </w:num>
  <w:num w:numId="34" w16cid:durableId="2024890928">
    <w:abstractNumId w:val="38"/>
  </w:num>
  <w:num w:numId="35" w16cid:durableId="1977444737">
    <w:abstractNumId w:val="49"/>
    <w:lvlOverride w:ilvl="0">
      <w:startOverride w:val="1"/>
    </w:lvlOverride>
  </w:num>
  <w:num w:numId="36" w16cid:durableId="886456160">
    <w:abstractNumId w:val="8"/>
  </w:num>
  <w:num w:numId="37" w16cid:durableId="2086756836">
    <w:abstractNumId w:val="36"/>
  </w:num>
  <w:num w:numId="38" w16cid:durableId="2029525124">
    <w:abstractNumId w:val="37"/>
  </w:num>
  <w:num w:numId="39" w16cid:durableId="293368646">
    <w:abstractNumId w:val="42"/>
  </w:num>
  <w:num w:numId="40" w16cid:durableId="476266122">
    <w:abstractNumId w:val="25"/>
  </w:num>
  <w:num w:numId="41" w16cid:durableId="1878546996">
    <w:abstractNumId w:val="18"/>
  </w:num>
  <w:num w:numId="42" w16cid:durableId="1167864763">
    <w:abstractNumId w:val="20"/>
  </w:num>
  <w:num w:numId="43" w16cid:durableId="197204633">
    <w:abstractNumId w:val="33"/>
  </w:num>
  <w:num w:numId="44" w16cid:durableId="545413210">
    <w:abstractNumId w:val="29"/>
  </w:num>
  <w:num w:numId="45" w16cid:durableId="1727727080">
    <w:abstractNumId w:val="49"/>
    <w:lvlOverride w:ilvl="0">
      <w:startOverride w:val="1"/>
    </w:lvlOverride>
  </w:num>
  <w:num w:numId="46" w16cid:durableId="1400908319">
    <w:abstractNumId w:val="49"/>
    <w:lvlOverride w:ilvl="0">
      <w:startOverride w:val="1"/>
    </w:lvlOverride>
  </w:num>
  <w:num w:numId="47" w16cid:durableId="250504499">
    <w:abstractNumId w:val="49"/>
    <w:lvlOverride w:ilvl="0">
      <w:startOverride w:val="1"/>
    </w:lvlOverride>
  </w:num>
  <w:num w:numId="48" w16cid:durableId="2028746789">
    <w:abstractNumId w:val="49"/>
    <w:lvlOverride w:ilvl="0">
      <w:startOverride w:val="1"/>
    </w:lvlOverride>
  </w:num>
  <w:num w:numId="49" w16cid:durableId="1833059549">
    <w:abstractNumId w:val="39"/>
  </w:num>
  <w:num w:numId="50" w16cid:durableId="1059742617">
    <w:abstractNumId w:val="30"/>
  </w:num>
  <w:num w:numId="51" w16cid:durableId="651762567">
    <w:abstractNumId w:val="41"/>
  </w:num>
  <w:num w:numId="52" w16cid:durableId="1250962571">
    <w:abstractNumId w:val="21"/>
    <w:lvlOverride w:ilvl="0">
      <w:startOverride w:val="1"/>
    </w:lvlOverride>
  </w:num>
  <w:num w:numId="53" w16cid:durableId="1343780272">
    <w:abstractNumId w:val="52"/>
  </w:num>
  <w:num w:numId="54" w16cid:durableId="882252436">
    <w:abstractNumId w:val="21"/>
    <w:lvlOverride w:ilvl="0">
      <w:startOverride w:val="1"/>
    </w:lvlOverride>
  </w:num>
  <w:num w:numId="55" w16cid:durableId="1885823109">
    <w:abstractNumId w:val="21"/>
  </w:num>
  <w:num w:numId="56" w16cid:durableId="1848325663">
    <w:abstractNumId w:val="21"/>
    <w:lvlOverride w:ilvl="0">
      <w:startOverride w:val="1"/>
    </w:lvlOverride>
  </w:num>
  <w:num w:numId="57" w16cid:durableId="2008358675">
    <w:abstractNumId w:val="21"/>
    <w:lvlOverride w:ilvl="0">
      <w:startOverride w:val="1"/>
    </w:lvlOverride>
  </w:num>
  <w:num w:numId="58" w16cid:durableId="1807896541">
    <w:abstractNumId w:val="21"/>
    <w:lvlOverride w:ilvl="0">
      <w:startOverride w:val="1"/>
    </w:lvlOverride>
  </w:num>
  <w:num w:numId="59" w16cid:durableId="529146562">
    <w:abstractNumId w:val="21"/>
    <w:lvlOverride w:ilvl="0">
      <w:startOverride w:val="1"/>
    </w:lvlOverride>
  </w:num>
  <w:num w:numId="60" w16cid:durableId="123739877">
    <w:abstractNumId w:val="21"/>
    <w:lvlOverride w:ilvl="0">
      <w:startOverride w:val="1"/>
    </w:lvlOverride>
  </w:num>
  <w:num w:numId="61" w16cid:durableId="927270264">
    <w:abstractNumId w:val="48"/>
  </w:num>
  <w:num w:numId="62" w16cid:durableId="1432433980">
    <w:abstractNumId w:val="21"/>
    <w:lvlOverride w:ilvl="0">
      <w:startOverride w:val="2"/>
    </w:lvlOverride>
  </w:num>
  <w:num w:numId="63" w16cid:durableId="1135374342">
    <w:abstractNumId w:val="21"/>
    <w:lvlOverride w:ilvl="0">
      <w:startOverride w:val="1"/>
    </w:lvlOverride>
  </w:num>
  <w:num w:numId="64" w16cid:durableId="864638810">
    <w:abstractNumId w:val="21"/>
    <w:lvlOverride w:ilvl="0">
      <w:startOverride w:val="1"/>
    </w:lvlOverride>
  </w:num>
  <w:num w:numId="65" w16cid:durableId="1302419409">
    <w:abstractNumId w:val="21"/>
    <w:lvlOverride w:ilvl="0">
      <w:startOverride w:val="2"/>
    </w:lvlOverride>
  </w:num>
  <w:num w:numId="66" w16cid:durableId="1590453">
    <w:abstractNumId w:val="9"/>
  </w:num>
  <w:num w:numId="67" w16cid:durableId="1792093633">
    <w:abstractNumId w:val="21"/>
    <w:lvlOverride w:ilvl="0">
      <w:startOverride w:val="1"/>
    </w:lvlOverride>
  </w:num>
  <w:num w:numId="68" w16cid:durableId="268511015">
    <w:abstractNumId w:val="46"/>
  </w:num>
  <w:num w:numId="69" w16cid:durableId="1731685509">
    <w:abstractNumId w:val="5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3"/>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ED9"/>
    <w:rsid w:val="00001826"/>
    <w:rsid w:val="00001DA5"/>
    <w:rsid w:val="00002F4C"/>
    <w:rsid w:val="0000369A"/>
    <w:rsid w:val="00003731"/>
    <w:rsid w:val="00005A0D"/>
    <w:rsid w:val="00005EDA"/>
    <w:rsid w:val="00007457"/>
    <w:rsid w:val="00010D23"/>
    <w:rsid w:val="000167F8"/>
    <w:rsid w:val="0002151B"/>
    <w:rsid w:val="00021AFB"/>
    <w:rsid w:val="00025105"/>
    <w:rsid w:val="00025404"/>
    <w:rsid w:val="000265E4"/>
    <w:rsid w:val="00033A53"/>
    <w:rsid w:val="00033D1A"/>
    <w:rsid w:val="00034616"/>
    <w:rsid w:val="000367BE"/>
    <w:rsid w:val="00037C27"/>
    <w:rsid w:val="000417DE"/>
    <w:rsid w:val="000419E9"/>
    <w:rsid w:val="00041CD6"/>
    <w:rsid w:val="000427AC"/>
    <w:rsid w:val="00052579"/>
    <w:rsid w:val="00052BA3"/>
    <w:rsid w:val="000543DA"/>
    <w:rsid w:val="000557AA"/>
    <w:rsid w:val="0005737A"/>
    <w:rsid w:val="0006063C"/>
    <w:rsid w:val="000644DF"/>
    <w:rsid w:val="00066440"/>
    <w:rsid w:val="00071AA6"/>
    <w:rsid w:val="00076546"/>
    <w:rsid w:val="00076B12"/>
    <w:rsid w:val="00077EE4"/>
    <w:rsid w:val="00080A74"/>
    <w:rsid w:val="0008351F"/>
    <w:rsid w:val="000865E2"/>
    <w:rsid w:val="00090D8D"/>
    <w:rsid w:val="00092689"/>
    <w:rsid w:val="00092D1D"/>
    <w:rsid w:val="000A12B9"/>
    <w:rsid w:val="000A405F"/>
    <w:rsid w:val="000A5DB1"/>
    <w:rsid w:val="000B1994"/>
    <w:rsid w:val="000B1F49"/>
    <w:rsid w:val="000B51A5"/>
    <w:rsid w:val="000B7773"/>
    <w:rsid w:val="000C2DEA"/>
    <w:rsid w:val="000C3217"/>
    <w:rsid w:val="000C7E88"/>
    <w:rsid w:val="000D1CBE"/>
    <w:rsid w:val="000D4FB3"/>
    <w:rsid w:val="000D5D7C"/>
    <w:rsid w:val="000D68E9"/>
    <w:rsid w:val="000D72C4"/>
    <w:rsid w:val="000D793A"/>
    <w:rsid w:val="000E00E7"/>
    <w:rsid w:val="000E2101"/>
    <w:rsid w:val="000E2635"/>
    <w:rsid w:val="000E3675"/>
    <w:rsid w:val="000E3B82"/>
    <w:rsid w:val="000E3ED7"/>
    <w:rsid w:val="000E5234"/>
    <w:rsid w:val="000F5D9A"/>
    <w:rsid w:val="000F6979"/>
    <w:rsid w:val="001025BD"/>
    <w:rsid w:val="001030E6"/>
    <w:rsid w:val="001035AA"/>
    <w:rsid w:val="00104618"/>
    <w:rsid w:val="0010559C"/>
    <w:rsid w:val="001150AF"/>
    <w:rsid w:val="0011706C"/>
    <w:rsid w:val="00122805"/>
    <w:rsid w:val="001233F1"/>
    <w:rsid w:val="00123F36"/>
    <w:rsid w:val="00124CF7"/>
    <w:rsid w:val="00126DB0"/>
    <w:rsid w:val="00133AF2"/>
    <w:rsid w:val="00133E84"/>
    <w:rsid w:val="0014070B"/>
    <w:rsid w:val="001439AE"/>
    <w:rsid w:val="00143F57"/>
    <w:rsid w:val="00144613"/>
    <w:rsid w:val="0014692D"/>
    <w:rsid w:val="0015074B"/>
    <w:rsid w:val="001509E2"/>
    <w:rsid w:val="00151012"/>
    <w:rsid w:val="001511B8"/>
    <w:rsid w:val="0015162B"/>
    <w:rsid w:val="001518CF"/>
    <w:rsid w:val="00151F90"/>
    <w:rsid w:val="00152C36"/>
    <w:rsid w:val="001538C7"/>
    <w:rsid w:val="00155593"/>
    <w:rsid w:val="00156166"/>
    <w:rsid w:val="0016021E"/>
    <w:rsid w:val="00160B43"/>
    <w:rsid w:val="00160E88"/>
    <w:rsid w:val="00164714"/>
    <w:rsid w:val="00165564"/>
    <w:rsid w:val="0016610B"/>
    <w:rsid w:val="001670B0"/>
    <w:rsid w:val="0017033B"/>
    <w:rsid w:val="00172954"/>
    <w:rsid w:val="00181EC0"/>
    <w:rsid w:val="0018684B"/>
    <w:rsid w:val="0019504B"/>
    <w:rsid w:val="0019578D"/>
    <w:rsid w:val="0019581F"/>
    <w:rsid w:val="001A1055"/>
    <w:rsid w:val="001A2412"/>
    <w:rsid w:val="001A312F"/>
    <w:rsid w:val="001A3919"/>
    <w:rsid w:val="001A5B9E"/>
    <w:rsid w:val="001A746C"/>
    <w:rsid w:val="001B17B7"/>
    <w:rsid w:val="001B286A"/>
    <w:rsid w:val="001B2F0D"/>
    <w:rsid w:val="001B52D6"/>
    <w:rsid w:val="001C1138"/>
    <w:rsid w:val="001C5673"/>
    <w:rsid w:val="001C725C"/>
    <w:rsid w:val="001C765C"/>
    <w:rsid w:val="001D5A6E"/>
    <w:rsid w:val="001D7024"/>
    <w:rsid w:val="001E013A"/>
    <w:rsid w:val="001E099D"/>
    <w:rsid w:val="001E12DC"/>
    <w:rsid w:val="001E14BE"/>
    <w:rsid w:val="001E5285"/>
    <w:rsid w:val="001E6116"/>
    <w:rsid w:val="001F0DB8"/>
    <w:rsid w:val="001F4BB4"/>
    <w:rsid w:val="001F56C5"/>
    <w:rsid w:val="001F5B02"/>
    <w:rsid w:val="001F609D"/>
    <w:rsid w:val="00201751"/>
    <w:rsid w:val="00207678"/>
    <w:rsid w:val="002143A3"/>
    <w:rsid w:val="002165A0"/>
    <w:rsid w:val="0021681F"/>
    <w:rsid w:val="00224E1A"/>
    <w:rsid w:val="002255CF"/>
    <w:rsid w:val="00225EE7"/>
    <w:rsid w:val="00226843"/>
    <w:rsid w:val="002278A9"/>
    <w:rsid w:val="00230819"/>
    <w:rsid w:val="0023138A"/>
    <w:rsid w:val="002415E6"/>
    <w:rsid w:val="00242DB2"/>
    <w:rsid w:val="00245D27"/>
    <w:rsid w:val="002467DF"/>
    <w:rsid w:val="002474A5"/>
    <w:rsid w:val="002478BA"/>
    <w:rsid w:val="00250D51"/>
    <w:rsid w:val="002528A1"/>
    <w:rsid w:val="0025312E"/>
    <w:rsid w:val="002537AC"/>
    <w:rsid w:val="002539AE"/>
    <w:rsid w:val="00254369"/>
    <w:rsid w:val="00265536"/>
    <w:rsid w:val="00265ADC"/>
    <w:rsid w:val="002663F5"/>
    <w:rsid w:val="00266ADC"/>
    <w:rsid w:val="002704ED"/>
    <w:rsid w:val="0027094D"/>
    <w:rsid w:val="00271D38"/>
    <w:rsid w:val="00272DCE"/>
    <w:rsid w:val="00274853"/>
    <w:rsid w:val="002750DA"/>
    <w:rsid w:val="00275789"/>
    <w:rsid w:val="00276FC3"/>
    <w:rsid w:val="002776A9"/>
    <w:rsid w:val="00277F1A"/>
    <w:rsid w:val="00280285"/>
    <w:rsid w:val="002813BF"/>
    <w:rsid w:val="00283122"/>
    <w:rsid w:val="00285D43"/>
    <w:rsid w:val="002879C4"/>
    <w:rsid w:val="0029152F"/>
    <w:rsid w:val="0029459A"/>
    <w:rsid w:val="0029639D"/>
    <w:rsid w:val="002A1ADF"/>
    <w:rsid w:val="002A30F9"/>
    <w:rsid w:val="002A3783"/>
    <w:rsid w:val="002A457A"/>
    <w:rsid w:val="002B09D5"/>
    <w:rsid w:val="002B0A48"/>
    <w:rsid w:val="002B68BD"/>
    <w:rsid w:val="002B7635"/>
    <w:rsid w:val="002C285B"/>
    <w:rsid w:val="002C29F3"/>
    <w:rsid w:val="002C3014"/>
    <w:rsid w:val="002C337A"/>
    <w:rsid w:val="002C357C"/>
    <w:rsid w:val="002C3B94"/>
    <w:rsid w:val="002C4B60"/>
    <w:rsid w:val="002C4BE5"/>
    <w:rsid w:val="002C709D"/>
    <w:rsid w:val="002D446D"/>
    <w:rsid w:val="002E1FAD"/>
    <w:rsid w:val="002E7A27"/>
    <w:rsid w:val="002F062C"/>
    <w:rsid w:val="002F0F41"/>
    <w:rsid w:val="002F11EB"/>
    <w:rsid w:val="002F53EB"/>
    <w:rsid w:val="002F7E87"/>
    <w:rsid w:val="00304F09"/>
    <w:rsid w:val="00305E48"/>
    <w:rsid w:val="00306348"/>
    <w:rsid w:val="00307F54"/>
    <w:rsid w:val="003109BE"/>
    <w:rsid w:val="0031228A"/>
    <w:rsid w:val="00313009"/>
    <w:rsid w:val="00314EE1"/>
    <w:rsid w:val="0031773E"/>
    <w:rsid w:val="00322A4A"/>
    <w:rsid w:val="00326F90"/>
    <w:rsid w:val="00330B8A"/>
    <w:rsid w:val="0033271D"/>
    <w:rsid w:val="003371BF"/>
    <w:rsid w:val="003407FA"/>
    <w:rsid w:val="00340E0C"/>
    <w:rsid w:val="0034104B"/>
    <w:rsid w:val="00341161"/>
    <w:rsid w:val="00341F96"/>
    <w:rsid w:val="00346985"/>
    <w:rsid w:val="003471C9"/>
    <w:rsid w:val="00347F16"/>
    <w:rsid w:val="00350AF1"/>
    <w:rsid w:val="003515BD"/>
    <w:rsid w:val="00352247"/>
    <w:rsid w:val="003555E3"/>
    <w:rsid w:val="00355D9B"/>
    <w:rsid w:val="00356BEC"/>
    <w:rsid w:val="003576D5"/>
    <w:rsid w:val="00360398"/>
    <w:rsid w:val="00363704"/>
    <w:rsid w:val="00366173"/>
    <w:rsid w:val="00366631"/>
    <w:rsid w:val="00370789"/>
    <w:rsid w:val="00370960"/>
    <w:rsid w:val="0037375E"/>
    <w:rsid w:val="0037567C"/>
    <w:rsid w:val="00381A96"/>
    <w:rsid w:val="00382748"/>
    <w:rsid w:val="00386BDB"/>
    <w:rsid w:val="00387AE4"/>
    <w:rsid w:val="00390811"/>
    <w:rsid w:val="0039438E"/>
    <w:rsid w:val="0039474A"/>
    <w:rsid w:val="00395C03"/>
    <w:rsid w:val="003967D2"/>
    <w:rsid w:val="003A23E2"/>
    <w:rsid w:val="003A47FC"/>
    <w:rsid w:val="003B63B0"/>
    <w:rsid w:val="003B7ADC"/>
    <w:rsid w:val="003C12E9"/>
    <w:rsid w:val="003C37BD"/>
    <w:rsid w:val="003C5BBB"/>
    <w:rsid w:val="003D1AB7"/>
    <w:rsid w:val="003D2C0D"/>
    <w:rsid w:val="003D4CEB"/>
    <w:rsid w:val="003D755D"/>
    <w:rsid w:val="003D7592"/>
    <w:rsid w:val="003D7E51"/>
    <w:rsid w:val="003E4B70"/>
    <w:rsid w:val="003E51AD"/>
    <w:rsid w:val="003E6065"/>
    <w:rsid w:val="003F11B8"/>
    <w:rsid w:val="003F1BC7"/>
    <w:rsid w:val="003F47D8"/>
    <w:rsid w:val="003F4FEB"/>
    <w:rsid w:val="003F52A4"/>
    <w:rsid w:val="003F6701"/>
    <w:rsid w:val="003F7E4A"/>
    <w:rsid w:val="00400651"/>
    <w:rsid w:val="0040096C"/>
    <w:rsid w:val="004017FB"/>
    <w:rsid w:val="00404ED9"/>
    <w:rsid w:val="0040577B"/>
    <w:rsid w:val="004060AD"/>
    <w:rsid w:val="004064A3"/>
    <w:rsid w:val="00411FF8"/>
    <w:rsid w:val="0041223A"/>
    <w:rsid w:val="00412F28"/>
    <w:rsid w:val="004134C8"/>
    <w:rsid w:val="00414BF0"/>
    <w:rsid w:val="004162E1"/>
    <w:rsid w:val="0041646E"/>
    <w:rsid w:val="00416E15"/>
    <w:rsid w:val="00417F79"/>
    <w:rsid w:val="00421B87"/>
    <w:rsid w:val="00422C09"/>
    <w:rsid w:val="00422E8E"/>
    <w:rsid w:val="004249FA"/>
    <w:rsid w:val="00424BBB"/>
    <w:rsid w:val="00427A0D"/>
    <w:rsid w:val="004332CD"/>
    <w:rsid w:val="00433AAF"/>
    <w:rsid w:val="004376BE"/>
    <w:rsid w:val="00440677"/>
    <w:rsid w:val="00440CE3"/>
    <w:rsid w:val="00441E13"/>
    <w:rsid w:val="0044282E"/>
    <w:rsid w:val="004437D6"/>
    <w:rsid w:val="00443AD9"/>
    <w:rsid w:val="00447F10"/>
    <w:rsid w:val="00452876"/>
    <w:rsid w:val="0045396C"/>
    <w:rsid w:val="00456C6D"/>
    <w:rsid w:val="00460F3D"/>
    <w:rsid w:val="00461898"/>
    <w:rsid w:val="00464E63"/>
    <w:rsid w:val="004651D9"/>
    <w:rsid w:val="00465A6C"/>
    <w:rsid w:val="00466288"/>
    <w:rsid w:val="004703C1"/>
    <w:rsid w:val="00470A8F"/>
    <w:rsid w:val="00473443"/>
    <w:rsid w:val="00474729"/>
    <w:rsid w:val="0047576F"/>
    <w:rsid w:val="00476710"/>
    <w:rsid w:val="00476D41"/>
    <w:rsid w:val="004778E8"/>
    <w:rsid w:val="0048285E"/>
    <w:rsid w:val="0048406E"/>
    <w:rsid w:val="0048717D"/>
    <w:rsid w:val="004874F2"/>
    <w:rsid w:val="00491540"/>
    <w:rsid w:val="00491F51"/>
    <w:rsid w:val="00495E5C"/>
    <w:rsid w:val="004A1396"/>
    <w:rsid w:val="004A1CDA"/>
    <w:rsid w:val="004A313E"/>
    <w:rsid w:val="004A3236"/>
    <w:rsid w:val="004A37FB"/>
    <w:rsid w:val="004A40D8"/>
    <w:rsid w:val="004A64B2"/>
    <w:rsid w:val="004B13A9"/>
    <w:rsid w:val="004B2FE7"/>
    <w:rsid w:val="004B3A49"/>
    <w:rsid w:val="004B52B7"/>
    <w:rsid w:val="004C043C"/>
    <w:rsid w:val="004C3A4D"/>
    <w:rsid w:val="004C4FF3"/>
    <w:rsid w:val="004C5A16"/>
    <w:rsid w:val="004C6C62"/>
    <w:rsid w:val="004D2496"/>
    <w:rsid w:val="004D410F"/>
    <w:rsid w:val="004D4134"/>
    <w:rsid w:val="004D5B89"/>
    <w:rsid w:val="004D74B1"/>
    <w:rsid w:val="004E33A5"/>
    <w:rsid w:val="004F10BD"/>
    <w:rsid w:val="004F29B4"/>
    <w:rsid w:val="004F3637"/>
    <w:rsid w:val="004F4432"/>
    <w:rsid w:val="00500043"/>
    <w:rsid w:val="00501C5D"/>
    <w:rsid w:val="00502DC6"/>
    <w:rsid w:val="00503664"/>
    <w:rsid w:val="0050413D"/>
    <w:rsid w:val="005073EC"/>
    <w:rsid w:val="0051073D"/>
    <w:rsid w:val="00511498"/>
    <w:rsid w:val="00511EDB"/>
    <w:rsid w:val="00512380"/>
    <w:rsid w:val="005134FD"/>
    <w:rsid w:val="005139FA"/>
    <w:rsid w:val="005143D8"/>
    <w:rsid w:val="005144BE"/>
    <w:rsid w:val="00515B29"/>
    <w:rsid w:val="00521044"/>
    <w:rsid w:val="00522133"/>
    <w:rsid w:val="00522A83"/>
    <w:rsid w:val="00524852"/>
    <w:rsid w:val="00524920"/>
    <w:rsid w:val="00525828"/>
    <w:rsid w:val="00526F0F"/>
    <w:rsid w:val="00530F72"/>
    <w:rsid w:val="0053127F"/>
    <w:rsid w:val="00531766"/>
    <w:rsid w:val="005324DC"/>
    <w:rsid w:val="005357B6"/>
    <w:rsid w:val="00537EB1"/>
    <w:rsid w:val="00541EA8"/>
    <w:rsid w:val="005440C9"/>
    <w:rsid w:val="00544BA2"/>
    <w:rsid w:val="005469C2"/>
    <w:rsid w:val="0055155F"/>
    <w:rsid w:val="005525AB"/>
    <w:rsid w:val="00553CF3"/>
    <w:rsid w:val="00556BCE"/>
    <w:rsid w:val="00564855"/>
    <w:rsid w:val="005649D5"/>
    <w:rsid w:val="0057507D"/>
    <w:rsid w:val="005763EF"/>
    <w:rsid w:val="00582E58"/>
    <w:rsid w:val="00583A49"/>
    <w:rsid w:val="00585319"/>
    <w:rsid w:val="00585D12"/>
    <w:rsid w:val="00586930"/>
    <w:rsid w:val="005900B2"/>
    <w:rsid w:val="00593DEB"/>
    <w:rsid w:val="00595C1F"/>
    <w:rsid w:val="005A3100"/>
    <w:rsid w:val="005A32D7"/>
    <w:rsid w:val="005A3E5E"/>
    <w:rsid w:val="005A42A6"/>
    <w:rsid w:val="005A496A"/>
    <w:rsid w:val="005A4E58"/>
    <w:rsid w:val="005A6014"/>
    <w:rsid w:val="005A69FB"/>
    <w:rsid w:val="005B1918"/>
    <w:rsid w:val="005B20D7"/>
    <w:rsid w:val="005B3AB2"/>
    <w:rsid w:val="005B4189"/>
    <w:rsid w:val="005B497E"/>
    <w:rsid w:val="005B4D32"/>
    <w:rsid w:val="005B550C"/>
    <w:rsid w:val="005B67EE"/>
    <w:rsid w:val="005B774A"/>
    <w:rsid w:val="005B7D9D"/>
    <w:rsid w:val="005B7E09"/>
    <w:rsid w:val="005C32F3"/>
    <w:rsid w:val="005C3536"/>
    <w:rsid w:val="005C45E4"/>
    <w:rsid w:val="005C5CD5"/>
    <w:rsid w:val="005D14D8"/>
    <w:rsid w:val="005D264D"/>
    <w:rsid w:val="005D3150"/>
    <w:rsid w:val="005D5A45"/>
    <w:rsid w:val="005E0277"/>
    <w:rsid w:val="005E0A32"/>
    <w:rsid w:val="005E318E"/>
    <w:rsid w:val="005E46C7"/>
    <w:rsid w:val="005E6282"/>
    <w:rsid w:val="005E78CA"/>
    <w:rsid w:val="005F004D"/>
    <w:rsid w:val="005F1C31"/>
    <w:rsid w:val="005F2F66"/>
    <w:rsid w:val="005F5A0B"/>
    <w:rsid w:val="0060160A"/>
    <w:rsid w:val="0060303D"/>
    <w:rsid w:val="00605C9E"/>
    <w:rsid w:val="00607784"/>
    <w:rsid w:val="006110B4"/>
    <w:rsid w:val="0061415D"/>
    <w:rsid w:val="0061476C"/>
    <w:rsid w:val="00614F4F"/>
    <w:rsid w:val="006173A4"/>
    <w:rsid w:val="00617CA5"/>
    <w:rsid w:val="00622DFD"/>
    <w:rsid w:val="00624284"/>
    <w:rsid w:val="006276BB"/>
    <w:rsid w:val="00627A3E"/>
    <w:rsid w:val="00627BA2"/>
    <w:rsid w:val="00627BC6"/>
    <w:rsid w:val="0063143B"/>
    <w:rsid w:val="006345E6"/>
    <w:rsid w:val="00635558"/>
    <w:rsid w:val="00642072"/>
    <w:rsid w:val="00644478"/>
    <w:rsid w:val="0064628D"/>
    <w:rsid w:val="0065040C"/>
    <w:rsid w:val="00652FB9"/>
    <w:rsid w:val="006642A8"/>
    <w:rsid w:val="00664D9E"/>
    <w:rsid w:val="00665D3B"/>
    <w:rsid w:val="00670374"/>
    <w:rsid w:val="006705C7"/>
    <w:rsid w:val="00672702"/>
    <w:rsid w:val="00672E87"/>
    <w:rsid w:val="00672F1A"/>
    <w:rsid w:val="00680479"/>
    <w:rsid w:val="00680DE5"/>
    <w:rsid w:val="00686A67"/>
    <w:rsid w:val="0069198A"/>
    <w:rsid w:val="00692A4A"/>
    <w:rsid w:val="00697F7E"/>
    <w:rsid w:val="006A0C72"/>
    <w:rsid w:val="006A0E22"/>
    <w:rsid w:val="006A25B2"/>
    <w:rsid w:val="006A472E"/>
    <w:rsid w:val="006A4F9A"/>
    <w:rsid w:val="006A7C09"/>
    <w:rsid w:val="006B04F6"/>
    <w:rsid w:val="006B21E3"/>
    <w:rsid w:val="006B252E"/>
    <w:rsid w:val="006B2885"/>
    <w:rsid w:val="006B60C9"/>
    <w:rsid w:val="006C2149"/>
    <w:rsid w:val="006C32F0"/>
    <w:rsid w:val="006C400B"/>
    <w:rsid w:val="006C438D"/>
    <w:rsid w:val="006C4925"/>
    <w:rsid w:val="006C51A1"/>
    <w:rsid w:val="006C5281"/>
    <w:rsid w:val="006C6434"/>
    <w:rsid w:val="006C7C50"/>
    <w:rsid w:val="006D0A8F"/>
    <w:rsid w:val="006D258D"/>
    <w:rsid w:val="006D344F"/>
    <w:rsid w:val="006D5972"/>
    <w:rsid w:val="006E0AA0"/>
    <w:rsid w:val="006E1BC2"/>
    <w:rsid w:val="006F10F2"/>
    <w:rsid w:val="006F3829"/>
    <w:rsid w:val="00703BB2"/>
    <w:rsid w:val="007043D4"/>
    <w:rsid w:val="00705093"/>
    <w:rsid w:val="007070EE"/>
    <w:rsid w:val="007104AF"/>
    <w:rsid w:val="00710BEC"/>
    <w:rsid w:val="00713548"/>
    <w:rsid w:val="00713D48"/>
    <w:rsid w:val="0071639D"/>
    <w:rsid w:val="00722386"/>
    <w:rsid w:val="00723B55"/>
    <w:rsid w:val="00723EB2"/>
    <w:rsid w:val="007240CB"/>
    <w:rsid w:val="00733E38"/>
    <w:rsid w:val="007345CF"/>
    <w:rsid w:val="00734C4B"/>
    <w:rsid w:val="00735ABE"/>
    <w:rsid w:val="00744725"/>
    <w:rsid w:val="0075241C"/>
    <w:rsid w:val="00753591"/>
    <w:rsid w:val="00753C60"/>
    <w:rsid w:val="00756E22"/>
    <w:rsid w:val="007628BC"/>
    <w:rsid w:val="00763D22"/>
    <w:rsid w:val="00763F4E"/>
    <w:rsid w:val="00764DD3"/>
    <w:rsid w:val="00765583"/>
    <w:rsid w:val="00767B4B"/>
    <w:rsid w:val="00771145"/>
    <w:rsid w:val="00771962"/>
    <w:rsid w:val="007741E7"/>
    <w:rsid w:val="007772E6"/>
    <w:rsid w:val="00782340"/>
    <w:rsid w:val="0078333C"/>
    <w:rsid w:val="007860E8"/>
    <w:rsid w:val="00792483"/>
    <w:rsid w:val="007941CF"/>
    <w:rsid w:val="007960B2"/>
    <w:rsid w:val="007A020A"/>
    <w:rsid w:val="007A490A"/>
    <w:rsid w:val="007A4B00"/>
    <w:rsid w:val="007A7A15"/>
    <w:rsid w:val="007A7BF7"/>
    <w:rsid w:val="007B0040"/>
    <w:rsid w:val="007B2916"/>
    <w:rsid w:val="007B32D4"/>
    <w:rsid w:val="007B3FBB"/>
    <w:rsid w:val="007B41DD"/>
    <w:rsid w:val="007B428D"/>
    <w:rsid w:val="007B7A53"/>
    <w:rsid w:val="007C02A1"/>
    <w:rsid w:val="007C2503"/>
    <w:rsid w:val="007C2D79"/>
    <w:rsid w:val="007C6F15"/>
    <w:rsid w:val="007D18C7"/>
    <w:rsid w:val="007D7DB1"/>
    <w:rsid w:val="007E1A7C"/>
    <w:rsid w:val="007E1F21"/>
    <w:rsid w:val="007E5E07"/>
    <w:rsid w:val="007F7CE3"/>
    <w:rsid w:val="0080085B"/>
    <w:rsid w:val="0081113E"/>
    <w:rsid w:val="008118BC"/>
    <w:rsid w:val="00815347"/>
    <w:rsid w:val="00816DDB"/>
    <w:rsid w:val="0082158D"/>
    <w:rsid w:val="00822896"/>
    <w:rsid w:val="00822B2A"/>
    <w:rsid w:val="0082388C"/>
    <w:rsid w:val="00823AF8"/>
    <w:rsid w:val="0082421A"/>
    <w:rsid w:val="0082433E"/>
    <w:rsid w:val="00826644"/>
    <w:rsid w:val="00827A94"/>
    <w:rsid w:val="00834ADB"/>
    <w:rsid w:val="0083612D"/>
    <w:rsid w:val="00837FC1"/>
    <w:rsid w:val="00840CD2"/>
    <w:rsid w:val="00845063"/>
    <w:rsid w:val="00845397"/>
    <w:rsid w:val="00846A98"/>
    <w:rsid w:val="00847604"/>
    <w:rsid w:val="00855208"/>
    <w:rsid w:val="008600C0"/>
    <w:rsid w:val="0086237E"/>
    <w:rsid w:val="00865303"/>
    <w:rsid w:val="008656FF"/>
    <w:rsid w:val="008671E0"/>
    <w:rsid w:val="00870114"/>
    <w:rsid w:val="0087086F"/>
    <w:rsid w:val="00871A2E"/>
    <w:rsid w:val="00880F4B"/>
    <w:rsid w:val="008849E2"/>
    <w:rsid w:val="008854C2"/>
    <w:rsid w:val="008876B6"/>
    <w:rsid w:val="008913CF"/>
    <w:rsid w:val="00891B9C"/>
    <w:rsid w:val="00892F9D"/>
    <w:rsid w:val="008975C9"/>
    <w:rsid w:val="008A1A61"/>
    <w:rsid w:val="008A320E"/>
    <w:rsid w:val="008A3B78"/>
    <w:rsid w:val="008A62C1"/>
    <w:rsid w:val="008A6887"/>
    <w:rsid w:val="008A7395"/>
    <w:rsid w:val="008A7512"/>
    <w:rsid w:val="008B069D"/>
    <w:rsid w:val="008B247F"/>
    <w:rsid w:val="008B3449"/>
    <w:rsid w:val="008B536A"/>
    <w:rsid w:val="008B5DFE"/>
    <w:rsid w:val="008B752C"/>
    <w:rsid w:val="008B7C78"/>
    <w:rsid w:val="008B7DFF"/>
    <w:rsid w:val="008C024A"/>
    <w:rsid w:val="008C06C4"/>
    <w:rsid w:val="008C48F9"/>
    <w:rsid w:val="008D034E"/>
    <w:rsid w:val="008D20E8"/>
    <w:rsid w:val="008D2282"/>
    <w:rsid w:val="008D2422"/>
    <w:rsid w:val="008D3111"/>
    <w:rsid w:val="008D46E3"/>
    <w:rsid w:val="008D5D9A"/>
    <w:rsid w:val="008D62C4"/>
    <w:rsid w:val="008E0E25"/>
    <w:rsid w:val="008E2246"/>
    <w:rsid w:val="008E2777"/>
    <w:rsid w:val="008E3CA8"/>
    <w:rsid w:val="008E47D0"/>
    <w:rsid w:val="008E5FBA"/>
    <w:rsid w:val="008E7094"/>
    <w:rsid w:val="008F2D6A"/>
    <w:rsid w:val="008F50B1"/>
    <w:rsid w:val="008F568E"/>
    <w:rsid w:val="008F614D"/>
    <w:rsid w:val="008F630E"/>
    <w:rsid w:val="009012FB"/>
    <w:rsid w:val="0090196B"/>
    <w:rsid w:val="009020CB"/>
    <w:rsid w:val="00903F77"/>
    <w:rsid w:val="009040E9"/>
    <w:rsid w:val="00905477"/>
    <w:rsid w:val="009075CF"/>
    <w:rsid w:val="0091138C"/>
    <w:rsid w:val="009117DC"/>
    <w:rsid w:val="009172A3"/>
    <w:rsid w:val="00917C30"/>
    <w:rsid w:val="009228FA"/>
    <w:rsid w:val="00924E97"/>
    <w:rsid w:val="0092615D"/>
    <w:rsid w:val="00926C46"/>
    <w:rsid w:val="00927174"/>
    <w:rsid w:val="00937C8E"/>
    <w:rsid w:val="009419E2"/>
    <w:rsid w:val="0094282A"/>
    <w:rsid w:val="00945A6F"/>
    <w:rsid w:val="009474A7"/>
    <w:rsid w:val="00950DBF"/>
    <w:rsid w:val="00953497"/>
    <w:rsid w:val="009606B8"/>
    <w:rsid w:val="00961CBF"/>
    <w:rsid w:val="00964E19"/>
    <w:rsid w:val="00965B87"/>
    <w:rsid w:val="009660BC"/>
    <w:rsid w:val="00967F16"/>
    <w:rsid w:val="0097487D"/>
    <w:rsid w:val="009757FB"/>
    <w:rsid w:val="009770B7"/>
    <w:rsid w:val="009833AC"/>
    <w:rsid w:val="0099414D"/>
    <w:rsid w:val="00997B3C"/>
    <w:rsid w:val="009A1279"/>
    <w:rsid w:val="009A1AE3"/>
    <w:rsid w:val="009A2944"/>
    <w:rsid w:val="009A3E9A"/>
    <w:rsid w:val="009A576A"/>
    <w:rsid w:val="009A582F"/>
    <w:rsid w:val="009A729F"/>
    <w:rsid w:val="009B1FBC"/>
    <w:rsid w:val="009B5773"/>
    <w:rsid w:val="009B6D01"/>
    <w:rsid w:val="009B74F5"/>
    <w:rsid w:val="009C0866"/>
    <w:rsid w:val="009C363E"/>
    <w:rsid w:val="009C3872"/>
    <w:rsid w:val="009C3D3D"/>
    <w:rsid w:val="009C3D80"/>
    <w:rsid w:val="009C5073"/>
    <w:rsid w:val="009C579A"/>
    <w:rsid w:val="009D03F6"/>
    <w:rsid w:val="009D0EAF"/>
    <w:rsid w:val="009D1839"/>
    <w:rsid w:val="009D1EF3"/>
    <w:rsid w:val="009D45AA"/>
    <w:rsid w:val="009D473F"/>
    <w:rsid w:val="009E4456"/>
    <w:rsid w:val="009E4DD8"/>
    <w:rsid w:val="009F07C1"/>
    <w:rsid w:val="009F39CD"/>
    <w:rsid w:val="009F5216"/>
    <w:rsid w:val="009F54E4"/>
    <w:rsid w:val="009F6223"/>
    <w:rsid w:val="009F7414"/>
    <w:rsid w:val="00A02D60"/>
    <w:rsid w:val="00A03211"/>
    <w:rsid w:val="00A04EFB"/>
    <w:rsid w:val="00A10E81"/>
    <w:rsid w:val="00A11544"/>
    <w:rsid w:val="00A1335D"/>
    <w:rsid w:val="00A14603"/>
    <w:rsid w:val="00A15502"/>
    <w:rsid w:val="00A178F9"/>
    <w:rsid w:val="00A20F2B"/>
    <w:rsid w:val="00A214AF"/>
    <w:rsid w:val="00A23917"/>
    <w:rsid w:val="00A2448E"/>
    <w:rsid w:val="00A24691"/>
    <w:rsid w:val="00A31ED5"/>
    <w:rsid w:val="00A329D4"/>
    <w:rsid w:val="00A3320B"/>
    <w:rsid w:val="00A378C3"/>
    <w:rsid w:val="00A40144"/>
    <w:rsid w:val="00A44122"/>
    <w:rsid w:val="00A513C9"/>
    <w:rsid w:val="00A535C4"/>
    <w:rsid w:val="00A55BD4"/>
    <w:rsid w:val="00A572C7"/>
    <w:rsid w:val="00A658EE"/>
    <w:rsid w:val="00A662AF"/>
    <w:rsid w:val="00A67001"/>
    <w:rsid w:val="00A67E8B"/>
    <w:rsid w:val="00A715BE"/>
    <w:rsid w:val="00A76BBE"/>
    <w:rsid w:val="00A7798B"/>
    <w:rsid w:val="00A77F17"/>
    <w:rsid w:val="00A81C2D"/>
    <w:rsid w:val="00A82EFD"/>
    <w:rsid w:val="00A84A57"/>
    <w:rsid w:val="00A87108"/>
    <w:rsid w:val="00A91555"/>
    <w:rsid w:val="00A9409B"/>
    <w:rsid w:val="00A966DF"/>
    <w:rsid w:val="00A96EED"/>
    <w:rsid w:val="00A97AC2"/>
    <w:rsid w:val="00A97B9E"/>
    <w:rsid w:val="00AA17E2"/>
    <w:rsid w:val="00AA1D8D"/>
    <w:rsid w:val="00AA5863"/>
    <w:rsid w:val="00AA7153"/>
    <w:rsid w:val="00AA7924"/>
    <w:rsid w:val="00AB0813"/>
    <w:rsid w:val="00AB4FB9"/>
    <w:rsid w:val="00AB6346"/>
    <w:rsid w:val="00AC069B"/>
    <w:rsid w:val="00AC5224"/>
    <w:rsid w:val="00AC5226"/>
    <w:rsid w:val="00AC58C6"/>
    <w:rsid w:val="00AC7559"/>
    <w:rsid w:val="00AD176E"/>
    <w:rsid w:val="00AD7DE1"/>
    <w:rsid w:val="00AE1572"/>
    <w:rsid w:val="00AE2092"/>
    <w:rsid w:val="00AE3EE6"/>
    <w:rsid w:val="00AE65BF"/>
    <w:rsid w:val="00AF1506"/>
    <w:rsid w:val="00AF31FD"/>
    <w:rsid w:val="00AF447D"/>
    <w:rsid w:val="00AF6F94"/>
    <w:rsid w:val="00B002EC"/>
    <w:rsid w:val="00B014BE"/>
    <w:rsid w:val="00B05257"/>
    <w:rsid w:val="00B0541A"/>
    <w:rsid w:val="00B058AD"/>
    <w:rsid w:val="00B07765"/>
    <w:rsid w:val="00B1054A"/>
    <w:rsid w:val="00B14EC5"/>
    <w:rsid w:val="00B15A7D"/>
    <w:rsid w:val="00B15DA8"/>
    <w:rsid w:val="00B1789A"/>
    <w:rsid w:val="00B2115A"/>
    <w:rsid w:val="00B23E92"/>
    <w:rsid w:val="00B27A5E"/>
    <w:rsid w:val="00B31EAC"/>
    <w:rsid w:val="00B32AFE"/>
    <w:rsid w:val="00B32B36"/>
    <w:rsid w:val="00B33EA2"/>
    <w:rsid w:val="00B37084"/>
    <w:rsid w:val="00B4008F"/>
    <w:rsid w:val="00B41F3A"/>
    <w:rsid w:val="00B424B1"/>
    <w:rsid w:val="00B42DF5"/>
    <w:rsid w:val="00B46981"/>
    <w:rsid w:val="00B47730"/>
    <w:rsid w:val="00B50B66"/>
    <w:rsid w:val="00B57526"/>
    <w:rsid w:val="00B64DE7"/>
    <w:rsid w:val="00B65137"/>
    <w:rsid w:val="00B70181"/>
    <w:rsid w:val="00B70206"/>
    <w:rsid w:val="00B70924"/>
    <w:rsid w:val="00B72228"/>
    <w:rsid w:val="00B72998"/>
    <w:rsid w:val="00B735FF"/>
    <w:rsid w:val="00B73A49"/>
    <w:rsid w:val="00B769CA"/>
    <w:rsid w:val="00B81D5F"/>
    <w:rsid w:val="00B82452"/>
    <w:rsid w:val="00B83764"/>
    <w:rsid w:val="00B84FFD"/>
    <w:rsid w:val="00B871A8"/>
    <w:rsid w:val="00B912E8"/>
    <w:rsid w:val="00B9337C"/>
    <w:rsid w:val="00B94EC9"/>
    <w:rsid w:val="00B96F4A"/>
    <w:rsid w:val="00BA2A00"/>
    <w:rsid w:val="00BA3A26"/>
    <w:rsid w:val="00BA4EA0"/>
    <w:rsid w:val="00BA6894"/>
    <w:rsid w:val="00BA74F9"/>
    <w:rsid w:val="00BB1148"/>
    <w:rsid w:val="00BB2850"/>
    <w:rsid w:val="00BB4C41"/>
    <w:rsid w:val="00BB7E97"/>
    <w:rsid w:val="00BC3642"/>
    <w:rsid w:val="00BC37FF"/>
    <w:rsid w:val="00BC42ED"/>
    <w:rsid w:val="00BC60A5"/>
    <w:rsid w:val="00BC6C52"/>
    <w:rsid w:val="00BD1B9E"/>
    <w:rsid w:val="00BD265B"/>
    <w:rsid w:val="00BE016F"/>
    <w:rsid w:val="00BE08D9"/>
    <w:rsid w:val="00BE68AD"/>
    <w:rsid w:val="00BE7D59"/>
    <w:rsid w:val="00BF059F"/>
    <w:rsid w:val="00BF133D"/>
    <w:rsid w:val="00BF16CA"/>
    <w:rsid w:val="00BF7798"/>
    <w:rsid w:val="00C02FA6"/>
    <w:rsid w:val="00C0624F"/>
    <w:rsid w:val="00C069FB"/>
    <w:rsid w:val="00C124C2"/>
    <w:rsid w:val="00C137EC"/>
    <w:rsid w:val="00C15473"/>
    <w:rsid w:val="00C16C82"/>
    <w:rsid w:val="00C17B45"/>
    <w:rsid w:val="00C227EF"/>
    <w:rsid w:val="00C22915"/>
    <w:rsid w:val="00C25562"/>
    <w:rsid w:val="00C26B9B"/>
    <w:rsid w:val="00C26E03"/>
    <w:rsid w:val="00C27C85"/>
    <w:rsid w:val="00C27FEC"/>
    <w:rsid w:val="00C30FA7"/>
    <w:rsid w:val="00C37884"/>
    <w:rsid w:val="00C40519"/>
    <w:rsid w:val="00C414C5"/>
    <w:rsid w:val="00C433EC"/>
    <w:rsid w:val="00C442C4"/>
    <w:rsid w:val="00C46E09"/>
    <w:rsid w:val="00C50EBD"/>
    <w:rsid w:val="00C5167A"/>
    <w:rsid w:val="00C52707"/>
    <w:rsid w:val="00C52A04"/>
    <w:rsid w:val="00C54541"/>
    <w:rsid w:val="00C564B3"/>
    <w:rsid w:val="00C56AB8"/>
    <w:rsid w:val="00C57A85"/>
    <w:rsid w:val="00C62C99"/>
    <w:rsid w:val="00C67205"/>
    <w:rsid w:val="00C72AF2"/>
    <w:rsid w:val="00C73223"/>
    <w:rsid w:val="00C74968"/>
    <w:rsid w:val="00C7570F"/>
    <w:rsid w:val="00C765D7"/>
    <w:rsid w:val="00C773CC"/>
    <w:rsid w:val="00C806D9"/>
    <w:rsid w:val="00C81677"/>
    <w:rsid w:val="00C83A8A"/>
    <w:rsid w:val="00C83AEE"/>
    <w:rsid w:val="00C84070"/>
    <w:rsid w:val="00C84A78"/>
    <w:rsid w:val="00C866DF"/>
    <w:rsid w:val="00C86ADB"/>
    <w:rsid w:val="00C92257"/>
    <w:rsid w:val="00C978AB"/>
    <w:rsid w:val="00CA3433"/>
    <w:rsid w:val="00CB0664"/>
    <w:rsid w:val="00CB5836"/>
    <w:rsid w:val="00CB6492"/>
    <w:rsid w:val="00CB6DB2"/>
    <w:rsid w:val="00CC0DF9"/>
    <w:rsid w:val="00CC1BD5"/>
    <w:rsid w:val="00CC4EA6"/>
    <w:rsid w:val="00CC56EE"/>
    <w:rsid w:val="00CD03D5"/>
    <w:rsid w:val="00CD1D28"/>
    <w:rsid w:val="00CD1E8C"/>
    <w:rsid w:val="00CD2290"/>
    <w:rsid w:val="00CD3CAB"/>
    <w:rsid w:val="00CD5009"/>
    <w:rsid w:val="00CD500A"/>
    <w:rsid w:val="00CD5E06"/>
    <w:rsid w:val="00CD622B"/>
    <w:rsid w:val="00CD656D"/>
    <w:rsid w:val="00CD6FB2"/>
    <w:rsid w:val="00CE4E93"/>
    <w:rsid w:val="00CE6153"/>
    <w:rsid w:val="00CE67C2"/>
    <w:rsid w:val="00CF0114"/>
    <w:rsid w:val="00CF143D"/>
    <w:rsid w:val="00CF198A"/>
    <w:rsid w:val="00CF5B21"/>
    <w:rsid w:val="00CF6171"/>
    <w:rsid w:val="00CF6447"/>
    <w:rsid w:val="00CF68C4"/>
    <w:rsid w:val="00CF69FB"/>
    <w:rsid w:val="00CF6C73"/>
    <w:rsid w:val="00D025F7"/>
    <w:rsid w:val="00D031CE"/>
    <w:rsid w:val="00D03325"/>
    <w:rsid w:val="00D03F50"/>
    <w:rsid w:val="00D04BFD"/>
    <w:rsid w:val="00D0572F"/>
    <w:rsid w:val="00D0676E"/>
    <w:rsid w:val="00D1288E"/>
    <w:rsid w:val="00D1683F"/>
    <w:rsid w:val="00D177C7"/>
    <w:rsid w:val="00D21E6F"/>
    <w:rsid w:val="00D222A4"/>
    <w:rsid w:val="00D22ACC"/>
    <w:rsid w:val="00D230BD"/>
    <w:rsid w:val="00D24112"/>
    <w:rsid w:val="00D249EA"/>
    <w:rsid w:val="00D24C75"/>
    <w:rsid w:val="00D2664F"/>
    <w:rsid w:val="00D32D97"/>
    <w:rsid w:val="00D369BB"/>
    <w:rsid w:val="00D41468"/>
    <w:rsid w:val="00D4201D"/>
    <w:rsid w:val="00D42F0A"/>
    <w:rsid w:val="00D432D9"/>
    <w:rsid w:val="00D449BB"/>
    <w:rsid w:val="00D45F50"/>
    <w:rsid w:val="00D50E03"/>
    <w:rsid w:val="00D510DF"/>
    <w:rsid w:val="00D55F8C"/>
    <w:rsid w:val="00D60683"/>
    <w:rsid w:val="00D635E8"/>
    <w:rsid w:val="00D63881"/>
    <w:rsid w:val="00D70684"/>
    <w:rsid w:val="00D732DB"/>
    <w:rsid w:val="00D73C4A"/>
    <w:rsid w:val="00D7567E"/>
    <w:rsid w:val="00D75C77"/>
    <w:rsid w:val="00D76179"/>
    <w:rsid w:val="00D77974"/>
    <w:rsid w:val="00D82F15"/>
    <w:rsid w:val="00D838D5"/>
    <w:rsid w:val="00D8527C"/>
    <w:rsid w:val="00D855FF"/>
    <w:rsid w:val="00D85B54"/>
    <w:rsid w:val="00D86A6E"/>
    <w:rsid w:val="00D963B5"/>
    <w:rsid w:val="00D9651C"/>
    <w:rsid w:val="00D97513"/>
    <w:rsid w:val="00D97692"/>
    <w:rsid w:val="00DA1294"/>
    <w:rsid w:val="00DA444F"/>
    <w:rsid w:val="00DA647F"/>
    <w:rsid w:val="00DB5C6F"/>
    <w:rsid w:val="00DC465C"/>
    <w:rsid w:val="00DC7153"/>
    <w:rsid w:val="00DC748E"/>
    <w:rsid w:val="00DC76C7"/>
    <w:rsid w:val="00DD4199"/>
    <w:rsid w:val="00DD4DF0"/>
    <w:rsid w:val="00DD7ED4"/>
    <w:rsid w:val="00DE10E5"/>
    <w:rsid w:val="00DE13B3"/>
    <w:rsid w:val="00DE1A56"/>
    <w:rsid w:val="00DE5197"/>
    <w:rsid w:val="00DE60EA"/>
    <w:rsid w:val="00DE6709"/>
    <w:rsid w:val="00DF0F2D"/>
    <w:rsid w:val="00DF3E32"/>
    <w:rsid w:val="00DF5B1E"/>
    <w:rsid w:val="00DF6BE9"/>
    <w:rsid w:val="00DF6E14"/>
    <w:rsid w:val="00E01201"/>
    <w:rsid w:val="00E0510D"/>
    <w:rsid w:val="00E052AB"/>
    <w:rsid w:val="00E071F8"/>
    <w:rsid w:val="00E13A24"/>
    <w:rsid w:val="00E13E6D"/>
    <w:rsid w:val="00E14101"/>
    <w:rsid w:val="00E151DC"/>
    <w:rsid w:val="00E154A3"/>
    <w:rsid w:val="00E2010A"/>
    <w:rsid w:val="00E22A46"/>
    <w:rsid w:val="00E23931"/>
    <w:rsid w:val="00E25A43"/>
    <w:rsid w:val="00E266F0"/>
    <w:rsid w:val="00E279CB"/>
    <w:rsid w:val="00E33AC2"/>
    <w:rsid w:val="00E37791"/>
    <w:rsid w:val="00E42357"/>
    <w:rsid w:val="00E435D2"/>
    <w:rsid w:val="00E46644"/>
    <w:rsid w:val="00E46D29"/>
    <w:rsid w:val="00E47383"/>
    <w:rsid w:val="00E478F4"/>
    <w:rsid w:val="00E47B55"/>
    <w:rsid w:val="00E50AD6"/>
    <w:rsid w:val="00E5198C"/>
    <w:rsid w:val="00E53947"/>
    <w:rsid w:val="00E53B2A"/>
    <w:rsid w:val="00E55B4D"/>
    <w:rsid w:val="00E603F6"/>
    <w:rsid w:val="00E61F8B"/>
    <w:rsid w:val="00E621E5"/>
    <w:rsid w:val="00E6254D"/>
    <w:rsid w:val="00E62AEC"/>
    <w:rsid w:val="00E62D3A"/>
    <w:rsid w:val="00E66A45"/>
    <w:rsid w:val="00E7473F"/>
    <w:rsid w:val="00E75FB1"/>
    <w:rsid w:val="00E777B6"/>
    <w:rsid w:val="00E77D4E"/>
    <w:rsid w:val="00E8104E"/>
    <w:rsid w:val="00E82689"/>
    <w:rsid w:val="00E843D8"/>
    <w:rsid w:val="00E86D5A"/>
    <w:rsid w:val="00E87B7E"/>
    <w:rsid w:val="00E90843"/>
    <w:rsid w:val="00E915EC"/>
    <w:rsid w:val="00E91B9E"/>
    <w:rsid w:val="00E9341A"/>
    <w:rsid w:val="00EA2A3E"/>
    <w:rsid w:val="00EA58A0"/>
    <w:rsid w:val="00EA68EC"/>
    <w:rsid w:val="00EB166C"/>
    <w:rsid w:val="00EB315B"/>
    <w:rsid w:val="00EB3567"/>
    <w:rsid w:val="00EB61A9"/>
    <w:rsid w:val="00EB647A"/>
    <w:rsid w:val="00EB747E"/>
    <w:rsid w:val="00EB7763"/>
    <w:rsid w:val="00EC04F7"/>
    <w:rsid w:val="00EC3C12"/>
    <w:rsid w:val="00EC6E8C"/>
    <w:rsid w:val="00ED4C70"/>
    <w:rsid w:val="00ED6DD8"/>
    <w:rsid w:val="00EE0906"/>
    <w:rsid w:val="00EE1198"/>
    <w:rsid w:val="00EE18B8"/>
    <w:rsid w:val="00EE4E6E"/>
    <w:rsid w:val="00EF03F4"/>
    <w:rsid w:val="00EF23BD"/>
    <w:rsid w:val="00EF4B3F"/>
    <w:rsid w:val="00EF509C"/>
    <w:rsid w:val="00EF6314"/>
    <w:rsid w:val="00EF695E"/>
    <w:rsid w:val="00F02074"/>
    <w:rsid w:val="00F039C3"/>
    <w:rsid w:val="00F04DB7"/>
    <w:rsid w:val="00F05039"/>
    <w:rsid w:val="00F07AFD"/>
    <w:rsid w:val="00F1035B"/>
    <w:rsid w:val="00F1148E"/>
    <w:rsid w:val="00F20612"/>
    <w:rsid w:val="00F21742"/>
    <w:rsid w:val="00F229F9"/>
    <w:rsid w:val="00F23D9A"/>
    <w:rsid w:val="00F24C91"/>
    <w:rsid w:val="00F308D8"/>
    <w:rsid w:val="00F30E10"/>
    <w:rsid w:val="00F32174"/>
    <w:rsid w:val="00F321D2"/>
    <w:rsid w:val="00F359C6"/>
    <w:rsid w:val="00F401C9"/>
    <w:rsid w:val="00F41993"/>
    <w:rsid w:val="00F42F3D"/>
    <w:rsid w:val="00F52426"/>
    <w:rsid w:val="00F528CC"/>
    <w:rsid w:val="00F56149"/>
    <w:rsid w:val="00F60CDB"/>
    <w:rsid w:val="00F650A2"/>
    <w:rsid w:val="00F66C7C"/>
    <w:rsid w:val="00F71384"/>
    <w:rsid w:val="00F71B69"/>
    <w:rsid w:val="00F71E23"/>
    <w:rsid w:val="00F73CF6"/>
    <w:rsid w:val="00F76A7F"/>
    <w:rsid w:val="00F771CC"/>
    <w:rsid w:val="00F83156"/>
    <w:rsid w:val="00F83EE2"/>
    <w:rsid w:val="00F84678"/>
    <w:rsid w:val="00F87E1D"/>
    <w:rsid w:val="00F937BD"/>
    <w:rsid w:val="00F94F24"/>
    <w:rsid w:val="00F950FD"/>
    <w:rsid w:val="00FA0117"/>
    <w:rsid w:val="00FA2800"/>
    <w:rsid w:val="00FA4BA9"/>
    <w:rsid w:val="00FB2CE4"/>
    <w:rsid w:val="00FB6DCB"/>
    <w:rsid w:val="00FC1695"/>
    <w:rsid w:val="00FC22D3"/>
    <w:rsid w:val="00FC2E73"/>
    <w:rsid w:val="00FC693F"/>
    <w:rsid w:val="00FC6DB4"/>
    <w:rsid w:val="00FD2184"/>
    <w:rsid w:val="00FD27B1"/>
    <w:rsid w:val="00FD530B"/>
    <w:rsid w:val="00FD7445"/>
    <w:rsid w:val="00FE1E37"/>
    <w:rsid w:val="00FE2310"/>
    <w:rsid w:val="00FE5BF2"/>
    <w:rsid w:val="00FF0F20"/>
    <w:rsid w:val="00FF16A7"/>
    <w:rsid w:val="00FF3190"/>
    <w:rsid w:val="00FF7860"/>
    <w:rsid w:val="00FF7A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5C2842"/>
  <w14:defaultImageDpi w14:val="330"/>
  <w15:docId w15:val="{6BABF018-4234-4325-9605-60417ED39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637"/>
    <w:rPr>
      <w:rFonts w:ascii="Calibri" w:hAnsi="Calibri"/>
      <w:sz w:val="22"/>
    </w:rPr>
  </w:style>
  <w:style w:type="paragraph" w:styleId="Heading1">
    <w:name w:val="heading 1"/>
    <w:basedOn w:val="Normal"/>
    <w:next w:val="Normal"/>
    <w:link w:val="Heading1Char"/>
    <w:uiPriority w:val="9"/>
    <w:qFormat/>
    <w:rsid w:val="00521044"/>
    <w:pPr>
      <w:keepNext/>
      <w:numPr>
        <w:numId w:val="69"/>
      </w:numPr>
      <w:shd w:val="clear" w:color="auto" w:fill="153D63"/>
      <w:spacing w:after="0"/>
      <w:outlineLvl w:val="0"/>
    </w:pPr>
    <w:rPr>
      <w:caps/>
      <w:color w:val="FFFFFF" w:themeColor="background1"/>
      <w:spacing w:val="15"/>
      <w:szCs w:val="22"/>
      <w:lang w:val="en-GB"/>
    </w:rPr>
  </w:style>
  <w:style w:type="paragraph" w:styleId="Heading2">
    <w:name w:val="heading 2"/>
    <w:basedOn w:val="Normal"/>
    <w:next w:val="Normal"/>
    <w:link w:val="Heading2Char"/>
    <w:uiPriority w:val="9"/>
    <w:unhideWhenUsed/>
    <w:qFormat/>
    <w:rsid w:val="004F3637"/>
    <w:pPr>
      <w:numPr>
        <w:ilvl w:val="1"/>
        <w:numId w:val="69"/>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4F3637"/>
    <w:pPr>
      <w:numPr>
        <w:ilvl w:val="2"/>
        <w:numId w:val="69"/>
      </w:num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unhideWhenUsed/>
    <w:qFormat/>
    <w:rsid w:val="004F3637"/>
    <w:pPr>
      <w:numPr>
        <w:ilvl w:val="3"/>
        <w:numId w:val="69"/>
      </w:num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4F3637"/>
    <w:pPr>
      <w:numPr>
        <w:ilvl w:val="4"/>
        <w:numId w:val="69"/>
      </w:num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4F3637"/>
    <w:pPr>
      <w:numPr>
        <w:ilvl w:val="5"/>
        <w:numId w:val="69"/>
      </w:num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4F3637"/>
    <w:pPr>
      <w:numPr>
        <w:ilvl w:val="6"/>
        <w:numId w:val="69"/>
      </w:num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4F3637"/>
    <w:pPr>
      <w:numPr>
        <w:ilvl w:val="7"/>
        <w:numId w:val="69"/>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3637"/>
    <w:pPr>
      <w:numPr>
        <w:ilvl w:val="8"/>
        <w:numId w:val="69"/>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4F3637"/>
    <w:pPr>
      <w:spacing w:after="0" w:line="240" w:lineRule="auto"/>
    </w:pPr>
  </w:style>
  <w:style w:type="character" w:customStyle="1" w:styleId="Heading1Char">
    <w:name w:val="Heading 1 Char"/>
    <w:basedOn w:val="DefaultParagraphFont"/>
    <w:link w:val="Heading1"/>
    <w:uiPriority w:val="9"/>
    <w:rsid w:val="00521044"/>
    <w:rPr>
      <w:rFonts w:ascii="Calibri" w:hAnsi="Calibri"/>
      <w:caps/>
      <w:color w:val="FFFFFF" w:themeColor="background1"/>
      <w:spacing w:val="15"/>
      <w:sz w:val="22"/>
      <w:szCs w:val="22"/>
      <w:shd w:val="clear" w:color="auto" w:fill="153D63"/>
      <w:lang w:val="en-GB"/>
    </w:rPr>
  </w:style>
  <w:style w:type="character" w:customStyle="1" w:styleId="Heading2Char">
    <w:name w:val="Heading 2 Char"/>
    <w:basedOn w:val="DefaultParagraphFont"/>
    <w:link w:val="Heading2"/>
    <w:uiPriority w:val="9"/>
    <w:rsid w:val="004F3637"/>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3637"/>
    <w:rPr>
      <w:caps/>
      <w:color w:val="243F60" w:themeColor="accent1" w:themeShade="7F"/>
      <w:spacing w:val="15"/>
    </w:rPr>
  </w:style>
  <w:style w:type="paragraph" w:styleId="Title">
    <w:name w:val="Title"/>
    <w:basedOn w:val="Normal"/>
    <w:next w:val="Normal"/>
    <w:link w:val="TitleChar"/>
    <w:uiPriority w:val="10"/>
    <w:qFormat/>
    <w:rsid w:val="009075CF"/>
    <w:pPr>
      <w:spacing w:before="0" w:after="0"/>
      <w:jc w:val="center"/>
    </w:pPr>
    <w:rPr>
      <w:rFonts w:ascii="Arial" w:eastAsiaTheme="majorEastAsia" w:hAnsi="Arial" w:cstheme="majorBidi"/>
      <w:caps/>
      <w:color w:val="1F497D" w:themeColor="text2"/>
      <w:spacing w:val="10"/>
      <w:sz w:val="52"/>
      <w:szCs w:val="52"/>
    </w:rPr>
  </w:style>
  <w:style w:type="character" w:customStyle="1" w:styleId="TitleChar">
    <w:name w:val="Title Char"/>
    <w:basedOn w:val="DefaultParagraphFont"/>
    <w:link w:val="Title"/>
    <w:uiPriority w:val="10"/>
    <w:rsid w:val="009075CF"/>
    <w:rPr>
      <w:rFonts w:ascii="Arial" w:eastAsiaTheme="majorEastAsia" w:hAnsi="Arial" w:cstheme="majorBidi"/>
      <w:caps/>
      <w:color w:val="1F497D" w:themeColor="text2"/>
      <w:spacing w:val="10"/>
      <w:sz w:val="52"/>
      <w:szCs w:val="52"/>
    </w:rPr>
  </w:style>
  <w:style w:type="paragraph" w:styleId="Subtitle">
    <w:name w:val="Subtitle"/>
    <w:basedOn w:val="Normal"/>
    <w:next w:val="Normal"/>
    <w:link w:val="SubtitleChar"/>
    <w:uiPriority w:val="11"/>
    <w:qFormat/>
    <w:rsid w:val="004F3637"/>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F3637"/>
    <w:rPr>
      <w:caps/>
      <w:color w:val="595959" w:themeColor="text1" w:themeTint="A6"/>
      <w:spacing w:val="10"/>
      <w:sz w:val="21"/>
      <w:szCs w:val="21"/>
    </w:rPr>
  </w:style>
  <w:style w:type="paragraph" w:styleId="ListParagraph">
    <w:name w:val="List Paragraph"/>
    <w:basedOn w:val="Normal"/>
    <w:uiPriority w:val="34"/>
    <w:qFormat/>
    <w:rsid w:val="004F3637"/>
    <w:pPr>
      <w:numPr>
        <w:numId w:val="55"/>
      </w:numPr>
      <w:spacing w:line="360" w:lineRule="auto"/>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4F3637"/>
    <w:rPr>
      <w:i/>
      <w:iCs/>
      <w:sz w:val="24"/>
      <w:szCs w:val="24"/>
    </w:rPr>
  </w:style>
  <w:style w:type="character" w:customStyle="1" w:styleId="QuoteChar">
    <w:name w:val="Quote Char"/>
    <w:basedOn w:val="DefaultParagraphFont"/>
    <w:link w:val="Quote"/>
    <w:uiPriority w:val="29"/>
    <w:rsid w:val="004F3637"/>
    <w:rPr>
      <w:i/>
      <w:iCs/>
      <w:sz w:val="24"/>
      <w:szCs w:val="24"/>
    </w:rPr>
  </w:style>
  <w:style w:type="character" w:customStyle="1" w:styleId="Heading4Char">
    <w:name w:val="Heading 4 Char"/>
    <w:basedOn w:val="DefaultParagraphFont"/>
    <w:link w:val="Heading4"/>
    <w:uiPriority w:val="9"/>
    <w:rsid w:val="004F3637"/>
    <w:rPr>
      <w:caps/>
      <w:color w:val="365F91" w:themeColor="accent1" w:themeShade="BF"/>
      <w:spacing w:val="10"/>
    </w:rPr>
  </w:style>
  <w:style w:type="character" w:customStyle="1" w:styleId="Heading5Char">
    <w:name w:val="Heading 5 Char"/>
    <w:basedOn w:val="DefaultParagraphFont"/>
    <w:link w:val="Heading5"/>
    <w:uiPriority w:val="9"/>
    <w:semiHidden/>
    <w:rsid w:val="004F3637"/>
    <w:rPr>
      <w:caps/>
      <w:color w:val="365F91" w:themeColor="accent1" w:themeShade="BF"/>
      <w:spacing w:val="10"/>
    </w:rPr>
  </w:style>
  <w:style w:type="character" w:customStyle="1" w:styleId="Heading6Char">
    <w:name w:val="Heading 6 Char"/>
    <w:basedOn w:val="DefaultParagraphFont"/>
    <w:link w:val="Heading6"/>
    <w:uiPriority w:val="9"/>
    <w:semiHidden/>
    <w:rsid w:val="004F3637"/>
    <w:rPr>
      <w:caps/>
      <w:color w:val="365F91" w:themeColor="accent1" w:themeShade="BF"/>
      <w:spacing w:val="10"/>
    </w:rPr>
  </w:style>
  <w:style w:type="character" w:customStyle="1" w:styleId="Heading7Char">
    <w:name w:val="Heading 7 Char"/>
    <w:basedOn w:val="DefaultParagraphFont"/>
    <w:link w:val="Heading7"/>
    <w:uiPriority w:val="9"/>
    <w:semiHidden/>
    <w:rsid w:val="004F3637"/>
    <w:rPr>
      <w:caps/>
      <w:color w:val="365F91" w:themeColor="accent1" w:themeShade="BF"/>
      <w:spacing w:val="10"/>
    </w:rPr>
  </w:style>
  <w:style w:type="character" w:customStyle="1" w:styleId="Heading8Char">
    <w:name w:val="Heading 8 Char"/>
    <w:basedOn w:val="DefaultParagraphFont"/>
    <w:link w:val="Heading8"/>
    <w:uiPriority w:val="9"/>
    <w:semiHidden/>
    <w:rsid w:val="004F3637"/>
    <w:rPr>
      <w:caps/>
      <w:spacing w:val="10"/>
      <w:sz w:val="18"/>
      <w:szCs w:val="18"/>
    </w:rPr>
  </w:style>
  <w:style w:type="character" w:customStyle="1" w:styleId="Heading9Char">
    <w:name w:val="Heading 9 Char"/>
    <w:basedOn w:val="DefaultParagraphFont"/>
    <w:link w:val="Heading9"/>
    <w:uiPriority w:val="9"/>
    <w:semiHidden/>
    <w:rsid w:val="004F3637"/>
    <w:rPr>
      <w:i/>
      <w:iCs/>
      <w:caps/>
      <w:spacing w:val="10"/>
      <w:sz w:val="18"/>
      <w:szCs w:val="18"/>
    </w:rPr>
  </w:style>
  <w:style w:type="paragraph" w:styleId="Caption">
    <w:name w:val="caption"/>
    <w:basedOn w:val="Normal"/>
    <w:next w:val="Normal"/>
    <w:uiPriority w:val="35"/>
    <w:semiHidden/>
    <w:unhideWhenUsed/>
    <w:qFormat/>
    <w:rsid w:val="004F3637"/>
    <w:rPr>
      <w:b/>
      <w:bCs/>
      <w:color w:val="365F91" w:themeColor="accent1" w:themeShade="BF"/>
      <w:sz w:val="16"/>
      <w:szCs w:val="16"/>
    </w:rPr>
  </w:style>
  <w:style w:type="character" w:styleId="Strong">
    <w:name w:val="Strong"/>
    <w:uiPriority w:val="22"/>
    <w:qFormat/>
    <w:rsid w:val="004F3637"/>
    <w:rPr>
      <w:b/>
      <w:bCs/>
    </w:rPr>
  </w:style>
  <w:style w:type="character" w:styleId="Emphasis">
    <w:name w:val="Emphasis"/>
    <w:uiPriority w:val="20"/>
    <w:qFormat/>
    <w:rsid w:val="004F3637"/>
    <w:rPr>
      <w:caps/>
      <w:color w:val="243F60" w:themeColor="accent1" w:themeShade="7F"/>
      <w:spacing w:val="5"/>
    </w:rPr>
  </w:style>
  <w:style w:type="paragraph" w:styleId="IntenseQuote">
    <w:name w:val="Intense Quote"/>
    <w:basedOn w:val="Normal"/>
    <w:next w:val="Normal"/>
    <w:link w:val="IntenseQuoteChar"/>
    <w:uiPriority w:val="30"/>
    <w:qFormat/>
    <w:rsid w:val="004F3637"/>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4F3637"/>
    <w:rPr>
      <w:color w:val="4F81BD" w:themeColor="accent1"/>
      <w:sz w:val="24"/>
      <w:szCs w:val="24"/>
    </w:rPr>
  </w:style>
  <w:style w:type="character" w:styleId="SubtleEmphasis">
    <w:name w:val="Subtle Emphasis"/>
    <w:uiPriority w:val="19"/>
    <w:qFormat/>
    <w:rsid w:val="004F3637"/>
    <w:rPr>
      <w:i/>
      <w:iCs/>
      <w:color w:val="243F60" w:themeColor="accent1" w:themeShade="7F"/>
    </w:rPr>
  </w:style>
  <w:style w:type="character" w:styleId="IntenseEmphasis">
    <w:name w:val="Intense Emphasis"/>
    <w:uiPriority w:val="21"/>
    <w:qFormat/>
    <w:rsid w:val="004F3637"/>
    <w:rPr>
      <w:b/>
      <w:bCs/>
      <w:caps/>
      <w:color w:val="243F60" w:themeColor="accent1" w:themeShade="7F"/>
      <w:spacing w:val="10"/>
    </w:rPr>
  </w:style>
  <w:style w:type="character" w:styleId="SubtleReference">
    <w:name w:val="Subtle Reference"/>
    <w:uiPriority w:val="31"/>
    <w:qFormat/>
    <w:rsid w:val="004F3637"/>
    <w:rPr>
      <w:b/>
      <w:bCs/>
      <w:color w:val="4F81BD" w:themeColor="accent1"/>
    </w:rPr>
  </w:style>
  <w:style w:type="character" w:styleId="IntenseReference">
    <w:name w:val="Intense Reference"/>
    <w:uiPriority w:val="32"/>
    <w:qFormat/>
    <w:rsid w:val="004F3637"/>
    <w:rPr>
      <w:b/>
      <w:bCs/>
      <w:i/>
      <w:iCs/>
      <w:caps/>
      <w:color w:val="4F81BD" w:themeColor="accent1"/>
    </w:rPr>
  </w:style>
  <w:style w:type="character" w:styleId="BookTitle">
    <w:name w:val="Book Title"/>
    <w:uiPriority w:val="33"/>
    <w:qFormat/>
    <w:rsid w:val="004F3637"/>
    <w:rPr>
      <w:b/>
      <w:bCs/>
      <w:i/>
      <w:iCs/>
      <w:spacing w:val="0"/>
    </w:rPr>
  </w:style>
  <w:style w:type="paragraph" w:styleId="TOCHeading">
    <w:name w:val="TOC Heading"/>
    <w:basedOn w:val="Heading1"/>
    <w:next w:val="Normal"/>
    <w:uiPriority w:val="39"/>
    <w:unhideWhenUsed/>
    <w:qFormat/>
    <w:rsid w:val="004F3637"/>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SpacingChar">
    <w:name w:val="No Spacing Char"/>
    <w:basedOn w:val="DefaultParagraphFont"/>
    <w:link w:val="NoSpacing"/>
    <w:uiPriority w:val="1"/>
    <w:rsid w:val="004778E8"/>
  </w:style>
  <w:style w:type="character" w:styleId="CommentReference">
    <w:name w:val="annotation reference"/>
    <w:basedOn w:val="DefaultParagraphFont"/>
    <w:uiPriority w:val="99"/>
    <w:semiHidden/>
    <w:unhideWhenUsed/>
    <w:rsid w:val="005139FA"/>
    <w:rPr>
      <w:sz w:val="16"/>
      <w:szCs w:val="16"/>
    </w:rPr>
  </w:style>
  <w:style w:type="paragraph" w:styleId="CommentText">
    <w:name w:val="annotation text"/>
    <w:basedOn w:val="Normal"/>
    <w:link w:val="CommentTextChar"/>
    <w:uiPriority w:val="99"/>
    <w:unhideWhenUsed/>
    <w:rsid w:val="005139FA"/>
    <w:pPr>
      <w:spacing w:line="240" w:lineRule="auto"/>
    </w:pPr>
    <w:rPr>
      <w:sz w:val="20"/>
    </w:rPr>
  </w:style>
  <w:style w:type="character" w:customStyle="1" w:styleId="CommentTextChar">
    <w:name w:val="Comment Text Char"/>
    <w:basedOn w:val="DefaultParagraphFont"/>
    <w:link w:val="CommentText"/>
    <w:uiPriority w:val="99"/>
    <w:rsid w:val="005139FA"/>
    <w:rPr>
      <w:rFonts w:ascii="Arial" w:hAnsi="Arial"/>
      <w:sz w:val="20"/>
      <w:szCs w:val="20"/>
      <w:lang w:val="af-ZA"/>
    </w:rPr>
  </w:style>
  <w:style w:type="paragraph" w:styleId="CommentSubject">
    <w:name w:val="annotation subject"/>
    <w:basedOn w:val="CommentText"/>
    <w:next w:val="CommentText"/>
    <w:link w:val="CommentSubjectChar"/>
    <w:uiPriority w:val="99"/>
    <w:semiHidden/>
    <w:unhideWhenUsed/>
    <w:rsid w:val="005139FA"/>
    <w:rPr>
      <w:b/>
      <w:bCs/>
    </w:rPr>
  </w:style>
  <w:style w:type="character" w:customStyle="1" w:styleId="CommentSubjectChar">
    <w:name w:val="Comment Subject Char"/>
    <w:basedOn w:val="CommentTextChar"/>
    <w:link w:val="CommentSubject"/>
    <w:uiPriority w:val="99"/>
    <w:semiHidden/>
    <w:rsid w:val="005139FA"/>
    <w:rPr>
      <w:rFonts w:ascii="Arial" w:hAnsi="Arial"/>
      <w:b/>
      <w:bCs/>
      <w:sz w:val="20"/>
      <w:szCs w:val="20"/>
      <w:lang w:val="af-ZA"/>
    </w:rPr>
  </w:style>
  <w:style w:type="paragraph" w:styleId="TOC1">
    <w:name w:val="toc 1"/>
    <w:basedOn w:val="Normal"/>
    <w:next w:val="Normal"/>
    <w:autoRedefine/>
    <w:uiPriority w:val="39"/>
    <w:unhideWhenUsed/>
    <w:rsid w:val="0099414D"/>
    <w:pPr>
      <w:tabs>
        <w:tab w:val="left" w:pos="440"/>
        <w:tab w:val="right" w:leader="dot" w:pos="9396"/>
      </w:tabs>
      <w:spacing w:after="100"/>
    </w:pPr>
  </w:style>
  <w:style w:type="paragraph" w:styleId="TOC2">
    <w:name w:val="toc 2"/>
    <w:basedOn w:val="Normal"/>
    <w:next w:val="Normal"/>
    <w:autoRedefine/>
    <w:uiPriority w:val="39"/>
    <w:unhideWhenUsed/>
    <w:rsid w:val="00A76BBE"/>
    <w:pPr>
      <w:spacing w:after="100"/>
      <w:ind w:left="220"/>
    </w:pPr>
  </w:style>
  <w:style w:type="paragraph" w:styleId="TOC3">
    <w:name w:val="toc 3"/>
    <w:basedOn w:val="Normal"/>
    <w:next w:val="Normal"/>
    <w:autoRedefine/>
    <w:uiPriority w:val="39"/>
    <w:unhideWhenUsed/>
    <w:rsid w:val="00A76BBE"/>
    <w:pPr>
      <w:spacing w:after="100"/>
      <w:ind w:left="440"/>
    </w:pPr>
  </w:style>
  <w:style w:type="paragraph" w:styleId="TOC4">
    <w:name w:val="toc 4"/>
    <w:basedOn w:val="Normal"/>
    <w:next w:val="Normal"/>
    <w:autoRedefine/>
    <w:uiPriority w:val="39"/>
    <w:unhideWhenUsed/>
    <w:rsid w:val="00A76BBE"/>
    <w:pPr>
      <w:spacing w:after="100" w:line="278" w:lineRule="auto"/>
      <w:ind w:left="720"/>
    </w:pPr>
    <w:rPr>
      <w:rFonts w:asciiTheme="minorHAnsi" w:hAnsiTheme="minorHAnsi"/>
      <w:kern w:val="2"/>
      <w:sz w:val="24"/>
      <w:szCs w:val="24"/>
      <w:lang w:val="en-GB" w:eastAsia="en-GB"/>
      <w14:ligatures w14:val="standardContextual"/>
    </w:rPr>
  </w:style>
  <w:style w:type="paragraph" w:styleId="TOC5">
    <w:name w:val="toc 5"/>
    <w:basedOn w:val="Normal"/>
    <w:next w:val="Normal"/>
    <w:autoRedefine/>
    <w:uiPriority w:val="39"/>
    <w:unhideWhenUsed/>
    <w:rsid w:val="00A76BBE"/>
    <w:pPr>
      <w:spacing w:after="100" w:line="278" w:lineRule="auto"/>
      <w:ind w:left="960"/>
    </w:pPr>
    <w:rPr>
      <w:rFonts w:asciiTheme="minorHAnsi" w:hAnsiTheme="minorHAnsi"/>
      <w:kern w:val="2"/>
      <w:sz w:val="24"/>
      <w:szCs w:val="24"/>
      <w:lang w:val="en-GB" w:eastAsia="en-GB"/>
      <w14:ligatures w14:val="standardContextual"/>
    </w:rPr>
  </w:style>
  <w:style w:type="paragraph" w:styleId="TOC6">
    <w:name w:val="toc 6"/>
    <w:basedOn w:val="Normal"/>
    <w:next w:val="Normal"/>
    <w:autoRedefine/>
    <w:uiPriority w:val="39"/>
    <w:unhideWhenUsed/>
    <w:rsid w:val="00A76BBE"/>
    <w:pPr>
      <w:spacing w:after="100" w:line="278" w:lineRule="auto"/>
      <w:ind w:left="1200"/>
    </w:pPr>
    <w:rPr>
      <w:rFonts w:asciiTheme="minorHAnsi" w:hAnsiTheme="minorHAnsi"/>
      <w:kern w:val="2"/>
      <w:sz w:val="24"/>
      <w:szCs w:val="24"/>
      <w:lang w:val="en-GB" w:eastAsia="en-GB"/>
      <w14:ligatures w14:val="standardContextual"/>
    </w:rPr>
  </w:style>
  <w:style w:type="paragraph" w:styleId="TOC7">
    <w:name w:val="toc 7"/>
    <w:basedOn w:val="Normal"/>
    <w:next w:val="Normal"/>
    <w:autoRedefine/>
    <w:uiPriority w:val="39"/>
    <w:unhideWhenUsed/>
    <w:rsid w:val="00A76BBE"/>
    <w:pPr>
      <w:spacing w:after="100" w:line="278" w:lineRule="auto"/>
      <w:ind w:left="1440"/>
    </w:pPr>
    <w:rPr>
      <w:rFonts w:asciiTheme="minorHAnsi" w:hAnsiTheme="minorHAnsi"/>
      <w:kern w:val="2"/>
      <w:sz w:val="24"/>
      <w:szCs w:val="24"/>
      <w:lang w:val="en-GB" w:eastAsia="en-GB"/>
      <w14:ligatures w14:val="standardContextual"/>
    </w:rPr>
  </w:style>
  <w:style w:type="paragraph" w:styleId="TOC8">
    <w:name w:val="toc 8"/>
    <w:basedOn w:val="Normal"/>
    <w:next w:val="Normal"/>
    <w:autoRedefine/>
    <w:uiPriority w:val="39"/>
    <w:unhideWhenUsed/>
    <w:rsid w:val="00A76BBE"/>
    <w:pPr>
      <w:spacing w:after="100" w:line="278" w:lineRule="auto"/>
      <w:ind w:left="1680"/>
    </w:pPr>
    <w:rPr>
      <w:rFonts w:asciiTheme="minorHAnsi" w:hAnsiTheme="minorHAnsi"/>
      <w:kern w:val="2"/>
      <w:sz w:val="24"/>
      <w:szCs w:val="24"/>
      <w:lang w:val="en-GB" w:eastAsia="en-GB"/>
      <w14:ligatures w14:val="standardContextual"/>
    </w:rPr>
  </w:style>
  <w:style w:type="paragraph" w:styleId="TOC9">
    <w:name w:val="toc 9"/>
    <w:basedOn w:val="Normal"/>
    <w:next w:val="Normal"/>
    <w:autoRedefine/>
    <w:uiPriority w:val="39"/>
    <w:unhideWhenUsed/>
    <w:rsid w:val="00A76BBE"/>
    <w:pPr>
      <w:spacing w:after="100" w:line="278" w:lineRule="auto"/>
      <w:ind w:left="1920"/>
    </w:pPr>
    <w:rPr>
      <w:rFonts w:asciiTheme="minorHAnsi" w:hAnsiTheme="minorHAnsi"/>
      <w:kern w:val="2"/>
      <w:sz w:val="24"/>
      <w:szCs w:val="24"/>
      <w:lang w:val="en-GB" w:eastAsia="en-GB"/>
      <w14:ligatures w14:val="standardContextual"/>
    </w:rPr>
  </w:style>
  <w:style w:type="character" w:styleId="Hyperlink">
    <w:name w:val="Hyperlink"/>
    <w:basedOn w:val="DefaultParagraphFont"/>
    <w:uiPriority w:val="99"/>
    <w:unhideWhenUsed/>
    <w:rsid w:val="00A76BBE"/>
    <w:rPr>
      <w:color w:val="0000FF" w:themeColor="hyperlink"/>
      <w:u w:val="single"/>
    </w:rPr>
  </w:style>
  <w:style w:type="character" w:styleId="UnresolvedMention">
    <w:name w:val="Unresolved Mention"/>
    <w:basedOn w:val="DefaultParagraphFont"/>
    <w:uiPriority w:val="99"/>
    <w:semiHidden/>
    <w:unhideWhenUsed/>
    <w:rsid w:val="00A76BBE"/>
    <w:rPr>
      <w:color w:val="605E5C"/>
      <w:shd w:val="clear" w:color="auto" w:fill="E1DFDD"/>
    </w:rPr>
  </w:style>
  <w:style w:type="paragraph" w:customStyle="1" w:styleId="isselectedend">
    <w:name w:val="isselectedend"/>
    <w:basedOn w:val="Normal"/>
    <w:rsid w:val="001A312F"/>
    <w:pPr>
      <w:spacing w:beforeAutospacing="1" w:after="100" w:afterAutospacing="1" w:line="240" w:lineRule="auto"/>
    </w:pPr>
    <w:rPr>
      <w:rFonts w:ascii="Times New Roman" w:eastAsia="Times New Roman" w:hAnsi="Times New Roman" w:cs="Times New Roman"/>
      <w:sz w:val="24"/>
      <w:szCs w:val="24"/>
      <w:lang w:val="en-ZA" w:eastAsia="en-ZA"/>
    </w:rPr>
  </w:style>
  <w:style w:type="paragraph" w:styleId="NormalWeb">
    <w:name w:val="Normal (Web)"/>
    <w:basedOn w:val="Normal"/>
    <w:uiPriority w:val="99"/>
    <w:semiHidden/>
    <w:unhideWhenUsed/>
    <w:rsid w:val="001A312F"/>
    <w:pPr>
      <w:spacing w:beforeAutospacing="1" w:after="100" w:afterAutospacing="1" w:line="240" w:lineRule="auto"/>
    </w:pPr>
    <w:rPr>
      <w:rFonts w:ascii="Times New Roman" w:eastAsia="Times New Roman" w:hAnsi="Times New Roman" w:cs="Times New Roman"/>
      <w:sz w:val="24"/>
      <w:szCs w:val="24"/>
      <w:lang w:val="en-ZA" w:eastAsia="en-ZA"/>
    </w:rPr>
  </w:style>
  <w:style w:type="paragraph" w:styleId="Revision">
    <w:name w:val="Revision"/>
    <w:hidden/>
    <w:uiPriority w:val="99"/>
    <w:semiHidden/>
    <w:rsid w:val="0082388C"/>
    <w:pPr>
      <w:spacing w:before="0" w:after="0" w:line="240" w:lineRule="auto"/>
    </w:pPr>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7B54BC3-A84A-4306-A035-12B11E1F94D4}">
  <we:reference id="wa200010453" version="1.0.0.1" store="en-US" storeType="OMEX"/>
  <we:alternateReferences>
    <we:reference id="WA200010453" version="1.0.0.1" store="" storeType="OMEX"/>
  </we:alternateReferences>
  <we:properties>
    <we:property name="claude.fileId" value="&quot;f83fee51-f5c4-43d9-80ff-8a938cba80f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F62C4A0D954A4AAD0AB881DEF21BC4" ma:contentTypeVersion="13" ma:contentTypeDescription="Create a new document." ma:contentTypeScope="" ma:versionID="c9ed2ec04928b9c52d6231e1e9481124">
  <xsd:schema xmlns:xsd="http://www.w3.org/2001/XMLSchema" xmlns:xs="http://www.w3.org/2001/XMLSchema" xmlns:p="http://schemas.microsoft.com/office/2006/metadata/properties" xmlns:ns2="37ad3353-0e59-4ae1-8341-3c29d3b9d91c" xmlns:ns3="9fd464db-a287-4f23-90c7-6d7e957e1218" targetNamespace="http://schemas.microsoft.com/office/2006/metadata/properties" ma:root="true" ma:fieldsID="ad130a5316699d7ab9a34f3fc23ff892" ns2:_="" ns3:_="">
    <xsd:import namespace="37ad3353-0e59-4ae1-8341-3c29d3b9d91c"/>
    <xsd:import namespace="9fd464db-a287-4f23-90c7-6d7e957e12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d3353-0e59-4ae1-8341-3c29d3b9d9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b702905-9607-4a54-b8c5-4c9a7102b1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64db-a287-4f23-90c7-6d7e957e12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f2601f6-617b-4418-a911-961654c5fd68}" ma:internalName="TaxCatchAll" ma:showField="CatchAllData" ma:web="9fd464db-a287-4f23-90c7-6d7e957e12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7ad3353-0e59-4ae1-8341-3c29d3b9d91c">
      <Terms xmlns="http://schemas.microsoft.com/office/infopath/2007/PartnerControls"/>
    </lcf76f155ced4ddcb4097134ff3c332f>
    <TaxCatchAll xmlns="9fd464db-a287-4f23-90c7-6d7e957e121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557CE-20A5-40F4-93C1-EFD8DFFB3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d3353-0e59-4ae1-8341-3c29d3b9d91c"/>
    <ds:schemaRef ds:uri="9fd464db-a287-4f23-90c7-6d7e957e12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21684B-1468-496E-807C-4FABAD376FF2}">
  <ds:schemaRefs>
    <ds:schemaRef ds:uri="http://schemas.microsoft.com/sharepoint/v3/contenttype/forms"/>
  </ds:schemaRefs>
</ds:datastoreItem>
</file>

<file path=customXml/itemProps3.xml><?xml version="1.0" encoding="utf-8"?>
<ds:datastoreItem xmlns:ds="http://schemas.openxmlformats.org/officeDocument/2006/customXml" ds:itemID="{8C63B58E-DF18-48BB-85FC-E8750E4C327B}">
  <ds:schemaRefs>
    <ds:schemaRef ds:uri="http://schemas.microsoft.com/office/2006/metadata/properties"/>
    <ds:schemaRef ds:uri="http://schemas.microsoft.com/office/infopath/2007/PartnerControls"/>
    <ds:schemaRef ds:uri="37ad3353-0e59-4ae1-8341-3c29d3b9d91c"/>
    <ds:schemaRef ds:uri="9fd464db-a287-4f23-90c7-6d7e957e1218"/>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8060</Words>
  <Characters>45946</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Etienne van Heerden</cp:lastModifiedBy>
  <cp:revision>23</cp:revision>
  <cp:lastPrinted>2026-09-08T11:52:00Z</cp:lastPrinted>
  <dcterms:created xsi:type="dcterms:W3CDTF">2026-09-03T13:45:00Z</dcterms:created>
  <dcterms:modified xsi:type="dcterms:W3CDTF">2026-09-08T12:00:00Z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62f4c673-2249-4236-94d9-ad6502762b55</vt:lpwstr>
  </property>
  <property fmtid="{D5CDD505-2E9C-101B-9397-08002B2CF9AE}" pid="3" name="ContentTypeId">
    <vt:lpwstr>0x010100CFF62C4A0D954A4AAD0AB881DEF21BC4</vt:lpwstr>
  </property>
  <property fmtid="{D5CDD505-2E9C-101B-9397-08002B2CF9AE}" pid="4" name="MediaServiceImageTags">
    <vt:lpwstr/>
  </property>
</Properties>
</file>